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249" w:rsidRDefault="00F90249">
      <w:pPr>
        <w:spacing w:after="0" w:line="360" w:lineRule="auto"/>
        <w:jc w:val="center"/>
        <w:rPr>
          <w:rFonts w:ascii="Century Gothic" w:hAnsi="Century Gothic" w:cs="Century Gothic"/>
          <w:b/>
          <w:color w:val="0088B8"/>
          <w:sz w:val="24"/>
          <w:szCs w:val="24"/>
        </w:rPr>
      </w:pPr>
      <w:bookmarkStart w:id="0" w:name="_GoBack"/>
      <w:bookmarkEnd w:id="0"/>
    </w:p>
    <w:p w:rsidR="00F90249" w:rsidRDefault="00FE38B2">
      <w:pPr>
        <w:spacing w:after="0" w:line="360" w:lineRule="auto"/>
        <w:jc w:val="center"/>
        <w:rPr>
          <w:rFonts w:ascii="Century Gothic" w:hAnsi="Century Gothic" w:cs="Century Gothic"/>
          <w:b/>
          <w:color w:val="000000" w:themeColor="text1"/>
          <w:sz w:val="44"/>
          <w:szCs w:val="44"/>
        </w:rPr>
      </w:pPr>
      <w:r>
        <w:rPr>
          <w:rFonts w:ascii="Century Gothic" w:hAnsi="Century Gothic" w:cs="Century Gothic"/>
          <w:b/>
          <w:color w:val="000000" w:themeColor="text1"/>
          <w:sz w:val="44"/>
          <w:szCs w:val="44"/>
        </w:rPr>
        <w:t xml:space="preserve">Informe Trimestral De Actividades </w:t>
      </w:r>
    </w:p>
    <w:p w:rsidR="00F90249" w:rsidRDefault="00FE38B2">
      <w:pPr>
        <w:spacing w:after="0" w:line="360" w:lineRule="auto"/>
        <w:jc w:val="center"/>
        <w:rPr>
          <w:rFonts w:ascii="Century Gothic" w:hAnsi="Century Gothic" w:cs="Century Gothic"/>
          <w:b/>
          <w:color w:val="000000" w:themeColor="text1"/>
          <w:sz w:val="44"/>
          <w:szCs w:val="44"/>
        </w:rPr>
      </w:pPr>
      <w:r>
        <w:rPr>
          <w:rFonts w:ascii="Century Gothic" w:hAnsi="Century Gothic" w:cs="Century Gothic"/>
          <w:b/>
          <w:color w:val="000000" w:themeColor="text1"/>
          <w:sz w:val="44"/>
          <w:szCs w:val="44"/>
        </w:rPr>
        <w:t>Fomento Agropecuario, Forestal y Pesca</w:t>
      </w:r>
    </w:p>
    <w:p w:rsidR="00F90249" w:rsidRDefault="00FE38B2">
      <w:pPr>
        <w:spacing w:after="0" w:line="360" w:lineRule="auto"/>
        <w:jc w:val="center"/>
        <w:rPr>
          <w:rFonts w:ascii="Century Gothic" w:hAnsi="Century Gothic" w:cs="Century Gothic"/>
          <w:b/>
          <w:color w:val="000000" w:themeColor="text1"/>
          <w:sz w:val="44"/>
          <w:szCs w:val="44"/>
        </w:rPr>
      </w:pPr>
      <w:r>
        <w:rPr>
          <w:rFonts w:ascii="Century Gothic" w:hAnsi="Century Gothic" w:cs="Century Gothic"/>
          <w:b/>
          <w:color w:val="000000" w:themeColor="text1"/>
          <w:sz w:val="44"/>
          <w:szCs w:val="44"/>
        </w:rPr>
        <w:t xml:space="preserve">Abril a </w:t>
      </w:r>
      <w:r w:rsidR="00DC43DC">
        <w:rPr>
          <w:rFonts w:ascii="Century Gothic" w:hAnsi="Century Gothic" w:cs="Century Gothic"/>
          <w:b/>
          <w:color w:val="000000" w:themeColor="text1"/>
          <w:sz w:val="44"/>
          <w:szCs w:val="44"/>
        </w:rPr>
        <w:t>J</w:t>
      </w:r>
      <w:r>
        <w:rPr>
          <w:rFonts w:ascii="Century Gothic" w:hAnsi="Century Gothic" w:cs="Century Gothic"/>
          <w:b/>
          <w:color w:val="000000" w:themeColor="text1"/>
          <w:sz w:val="44"/>
          <w:szCs w:val="44"/>
        </w:rPr>
        <w:t>unio del año 2024</w:t>
      </w:r>
    </w:p>
    <w:p w:rsidR="00F90249" w:rsidRDefault="00FE38B2">
      <w:pPr>
        <w:spacing w:after="0" w:line="360" w:lineRule="auto"/>
        <w:jc w:val="center"/>
        <w:rPr>
          <w:rFonts w:ascii="Century Gothic" w:hAnsi="Century Gothic" w:cs="Century Gothic"/>
          <w:bCs/>
          <w:color w:val="0000FF"/>
          <w:sz w:val="36"/>
          <w:szCs w:val="36"/>
        </w:rPr>
      </w:pPr>
      <w:r>
        <w:rPr>
          <w:rFonts w:ascii="Century Gothic" w:hAnsi="Century Gothic" w:cs="Century Gothic"/>
          <w:bCs/>
          <w:color w:val="000000" w:themeColor="text1"/>
          <w:sz w:val="36"/>
          <w:szCs w:val="36"/>
        </w:rPr>
        <w:t>Regidor Christian Omar Salcedo Guerrero</w:t>
      </w:r>
    </w:p>
    <w:p w:rsidR="00F90249" w:rsidRDefault="00FE38B2">
      <w:pPr>
        <w:spacing w:after="0" w:line="360" w:lineRule="auto"/>
        <w:jc w:val="center"/>
        <w:rPr>
          <w:rFonts w:ascii="Century Gothic" w:hAnsi="Century Gothic" w:cs="Century Gothic"/>
          <w:b/>
          <w:color w:val="0088B8"/>
          <w:sz w:val="44"/>
          <w:szCs w:val="44"/>
        </w:rPr>
      </w:pPr>
      <w:r>
        <w:rPr>
          <w:rFonts w:ascii="Century Gothic" w:eastAsia="SimSun" w:hAnsi="Century Gothic" w:cs="Century Gothic"/>
          <w:noProof/>
          <w:sz w:val="24"/>
          <w:szCs w:val="24"/>
          <w:lang w:eastAsia="es-MX"/>
        </w:rPr>
        <w:drawing>
          <wp:inline distT="0" distB="0" distL="114300" distR="114300">
            <wp:extent cx="3810000" cy="4686300"/>
            <wp:effectExtent l="0" t="0" r="0" b="0"/>
            <wp:docPr id="30"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1" descr="IMG_256"/>
                    <pic:cNvPicPr>
                      <a:picLocks noChangeAspect="1"/>
                    </pic:cNvPicPr>
                  </pic:nvPicPr>
                  <pic:blipFill>
                    <a:blip r:embed="rId7"/>
                    <a:stretch>
                      <a:fillRect/>
                    </a:stretch>
                  </pic:blipFill>
                  <pic:spPr>
                    <a:xfrm>
                      <a:off x="0" y="0"/>
                      <a:ext cx="3810000" cy="4686300"/>
                    </a:xfrm>
                    <a:prstGeom prst="rect">
                      <a:avLst/>
                    </a:prstGeom>
                    <a:noFill/>
                    <a:ln w="9525">
                      <a:noFill/>
                    </a:ln>
                  </pic:spPr>
                </pic:pic>
              </a:graphicData>
            </a:graphic>
          </wp:inline>
        </w:drawing>
      </w:r>
    </w:p>
    <w:p w:rsidR="00F90249" w:rsidRDefault="00F90249">
      <w:pPr>
        <w:spacing w:after="0" w:line="360" w:lineRule="auto"/>
        <w:jc w:val="both"/>
        <w:rPr>
          <w:rFonts w:ascii="Century Gothic" w:hAnsi="Century Gothic" w:cs="Century Gothic"/>
          <w:b/>
          <w:color w:val="0088B8"/>
          <w:sz w:val="24"/>
          <w:szCs w:val="24"/>
        </w:rPr>
      </w:pPr>
    </w:p>
    <w:p w:rsidR="00F90249" w:rsidRDefault="00F90249">
      <w:pPr>
        <w:spacing w:after="0" w:line="360" w:lineRule="auto"/>
        <w:jc w:val="both"/>
        <w:rPr>
          <w:rFonts w:ascii="Century Gothic" w:hAnsi="Century Gothic" w:cs="Century Gothic"/>
          <w:b/>
          <w:color w:val="0088B8"/>
          <w:sz w:val="24"/>
          <w:szCs w:val="24"/>
        </w:rPr>
      </w:pPr>
    </w:p>
    <w:p w:rsidR="00F90249" w:rsidRDefault="00F90249">
      <w:pPr>
        <w:spacing w:after="0" w:line="360" w:lineRule="auto"/>
        <w:jc w:val="center"/>
        <w:rPr>
          <w:rFonts w:ascii="Century Gothic" w:hAnsi="Century Gothic" w:cs="Century Gothic"/>
          <w:b/>
          <w:color w:val="0088B8"/>
          <w:sz w:val="24"/>
          <w:szCs w:val="24"/>
        </w:rPr>
      </w:pPr>
    </w:p>
    <w:p w:rsidR="00F90249" w:rsidRDefault="00F90249">
      <w:pPr>
        <w:spacing w:after="0" w:line="360" w:lineRule="auto"/>
        <w:jc w:val="center"/>
        <w:rPr>
          <w:rFonts w:ascii="Century Gothic" w:hAnsi="Century Gothic" w:cs="Century Gothic"/>
          <w:b/>
          <w:color w:val="0088B8"/>
          <w:sz w:val="24"/>
          <w:szCs w:val="24"/>
        </w:rPr>
      </w:pPr>
    </w:p>
    <w:p w:rsidR="00F90249" w:rsidRDefault="00F90249">
      <w:pPr>
        <w:spacing w:after="0" w:line="360" w:lineRule="auto"/>
        <w:jc w:val="center"/>
        <w:rPr>
          <w:rFonts w:ascii="Century Gothic" w:hAnsi="Century Gothic" w:cs="Century Gothic"/>
          <w:b/>
          <w:color w:val="000000" w:themeColor="text1"/>
          <w:sz w:val="28"/>
          <w:szCs w:val="28"/>
        </w:rPr>
      </w:pPr>
    </w:p>
    <w:p w:rsidR="00F90249" w:rsidRDefault="00FE38B2">
      <w:pPr>
        <w:spacing w:after="0" w:line="360" w:lineRule="auto"/>
        <w:jc w:val="center"/>
        <w:rPr>
          <w:rFonts w:ascii="Century Gothic" w:hAnsi="Century Gothic" w:cs="Century Gothic"/>
          <w:b/>
          <w:color w:val="000000" w:themeColor="text1"/>
          <w:sz w:val="28"/>
          <w:szCs w:val="28"/>
        </w:rPr>
      </w:pPr>
      <w:r>
        <w:rPr>
          <w:rFonts w:ascii="Century Gothic" w:hAnsi="Century Gothic" w:cs="Century Gothic"/>
          <w:b/>
          <w:color w:val="000000" w:themeColor="text1"/>
          <w:sz w:val="28"/>
          <w:szCs w:val="28"/>
        </w:rPr>
        <w:t>INTEGRANTES DE LA COMISIÓN EDILICIA PERMANENTE</w:t>
      </w:r>
    </w:p>
    <w:p w:rsidR="00F90249" w:rsidRDefault="00FE38B2">
      <w:pPr>
        <w:spacing w:after="0" w:line="360" w:lineRule="auto"/>
        <w:jc w:val="center"/>
        <w:rPr>
          <w:rFonts w:ascii="Century Gothic" w:hAnsi="Century Gothic" w:cs="Century Gothic"/>
          <w:b/>
          <w:color w:val="0088B8"/>
          <w:sz w:val="28"/>
          <w:szCs w:val="28"/>
        </w:rPr>
      </w:pPr>
      <w:r>
        <w:rPr>
          <w:rFonts w:ascii="Century Gothic" w:hAnsi="Century Gothic" w:cs="Century Gothic"/>
          <w:b/>
          <w:color w:val="000000" w:themeColor="text1"/>
          <w:sz w:val="28"/>
          <w:szCs w:val="28"/>
        </w:rPr>
        <w:t>DE FOMENTO AGROPECUARIO, FORESTAL Y PESCA.</w:t>
      </w:r>
    </w:p>
    <w:p w:rsidR="00F90249" w:rsidRDefault="00F90249">
      <w:pPr>
        <w:spacing w:after="0" w:line="360" w:lineRule="auto"/>
        <w:jc w:val="both"/>
        <w:rPr>
          <w:rFonts w:ascii="Century Gothic" w:hAnsi="Century Gothic" w:cs="Century Gothic"/>
          <w:b/>
          <w:color w:val="0088B8"/>
          <w:sz w:val="28"/>
          <w:szCs w:val="28"/>
        </w:rPr>
      </w:pPr>
    </w:p>
    <w:p w:rsidR="00F90249" w:rsidRDefault="00F90249">
      <w:pPr>
        <w:spacing w:line="360" w:lineRule="auto"/>
        <w:ind w:left="360"/>
        <w:jc w:val="both"/>
        <w:rPr>
          <w:rFonts w:ascii="Century Gothic" w:hAnsi="Century Gothic" w:cs="Century Gothic"/>
          <w:sz w:val="24"/>
          <w:szCs w:val="24"/>
        </w:rPr>
      </w:pPr>
    </w:p>
    <w:p w:rsidR="00F90249" w:rsidRDefault="00FE38B2">
      <w:pPr>
        <w:spacing w:line="360" w:lineRule="auto"/>
        <w:ind w:left="360"/>
        <w:jc w:val="both"/>
        <w:rPr>
          <w:rFonts w:ascii="Century Gothic" w:hAnsi="Century Gothic" w:cs="Century Gothic"/>
          <w:sz w:val="24"/>
          <w:szCs w:val="24"/>
        </w:rPr>
      </w:pPr>
      <w:r>
        <w:rPr>
          <w:rFonts w:ascii="Century Gothic" w:hAnsi="Century Gothic" w:cs="Century Gothic"/>
          <w:sz w:val="24"/>
          <w:szCs w:val="24"/>
        </w:rPr>
        <w:t>Regidor Presidente ING. Christian Omar Salcedo Guerrero</w:t>
      </w:r>
    </w:p>
    <w:p w:rsidR="00F90249" w:rsidRDefault="00FE38B2">
      <w:pPr>
        <w:spacing w:line="360" w:lineRule="auto"/>
        <w:ind w:left="360"/>
        <w:jc w:val="both"/>
        <w:rPr>
          <w:rFonts w:ascii="Century Gothic" w:hAnsi="Century Gothic" w:cs="Century Gothic"/>
          <w:sz w:val="24"/>
          <w:szCs w:val="24"/>
        </w:rPr>
      </w:pPr>
      <w:r>
        <w:rPr>
          <w:rFonts w:ascii="Century Gothic" w:hAnsi="Century Gothic" w:cs="Century Gothic"/>
          <w:sz w:val="24"/>
          <w:szCs w:val="24"/>
        </w:rPr>
        <w:t>Regidora Mtra. María Elena Curiel Preciado</w:t>
      </w:r>
    </w:p>
    <w:p w:rsidR="00F90249" w:rsidRDefault="00FE38B2">
      <w:pPr>
        <w:spacing w:line="360" w:lineRule="auto"/>
        <w:ind w:left="360"/>
        <w:jc w:val="both"/>
        <w:rPr>
          <w:rFonts w:ascii="Century Gothic" w:hAnsi="Century Gothic" w:cs="Century Gothic"/>
          <w:sz w:val="24"/>
          <w:szCs w:val="24"/>
        </w:rPr>
      </w:pPr>
      <w:r>
        <w:rPr>
          <w:rFonts w:ascii="Century Gothic" w:hAnsi="Century Gothic" w:cs="Century Gothic"/>
          <w:sz w:val="24"/>
          <w:szCs w:val="24"/>
        </w:rPr>
        <w:t>Regidora Lic. Claudia Alejandra Iñiguez Rivera</w:t>
      </w:r>
    </w:p>
    <w:p w:rsidR="00F90249" w:rsidRDefault="00FE38B2">
      <w:pPr>
        <w:spacing w:line="360" w:lineRule="auto"/>
        <w:ind w:left="360"/>
        <w:jc w:val="both"/>
        <w:rPr>
          <w:rFonts w:ascii="Century Gothic" w:hAnsi="Century Gothic" w:cs="Century Gothic"/>
          <w:sz w:val="24"/>
          <w:szCs w:val="24"/>
        </w:rPr>
      </w:pPr>
      <w:r>
        <w:rPr>
          <w:rFonts w:ascii="Century Gothic" w:hAnsi="Century Gothic" w:cs="Century Gothic"/>
          <w:sz w:val="24"/>
          <w:szCs w:val="24"/>
        </w:rPr>
        <w:t xml:space="preserve">Regidora Lic. Corina Naranjo Trujillo </w:t>
      </w:r>
    </w:p>
    <w:p w:rsidR="00F90249" w:rsidRDefault="00FE38B2">
      <w:pPr>
        <w:spacing w:line="360" w:lineRule="auto"/>
        <w:ind w:left="360"/>
        <w:jc w:val="both"/>
        <w:rPr>
          <w:rFonts w:ascii="Century Gothic" w:hAnsi="Century Gothic" w:cs="Century Gothic"/>
          <w:sz w:val="24"/>
          <w:szCs w:val="24"/>
        </w:rPr>
      </w:pPr>
      <w:r>
        <w:rPr>
          <w:rFonts w:ascii="Century Gothic" w:hAnsi="Century Gothic" w:cs="Century Gothic"/>
          <w:sz w:val="24"/>
          <w:szCs w:val="24"/>
        </w:rPr>
        <w:t>Regidor José Rodríguez González</w:t>
      </w:r>
    </w:p>
    <w:p w:rsidR="00F90249" w:rsidRDefault="00FE38B2">
      <w:pPr>
        <w:spacing w:line="360" w:lineRule="auto"/>
        <w:ind w:left="360"/>
        <w:jc w:val="both"/>
        <w:rPr>
          <w:rFonts w:ascii="Century Gothic" w:hAnsi="Century Gothic" w:cs="Century Gothic"/>
          <w:sz w:val="24"/>
          <w:szCs w:val="24"/>
        </w:rPr>
      </w:pPr>
      <w:r>
        <w:rPr>
          <w:rFonts w:ascii="Century Gothic" w:hAnsi="Century Gothic" w:cs="Century Gothic"/>
          <w:sz w:val="24"/>
          <w:szCs w:val="24"/>
        </w:rPr>
        <w:t>Regidora Ing. Eva Griselda González Castellanos</w:t>
      </w:r>
    </w:p>
    <w:p w:rsidR="00F90249" w:rsidRDefault="00FE38B2">
      <w:pPr>
        <w:spacing w:line="360" w:lineRule="auto"/>
        <w:ind w:left="360"/>
        <w:jc w:val="both"/>
        <w:rPr>
          <w:rFonts w:ascii="Century Gothic" w:hAnsi="Century Gothic" w:cs="Century Gothic"/>
          <w:sz w:val="24"/>
          <w:szCs w:val="24"/>
        </w:rPr>
      </w:pPr>
      <w:r>
        <w:rPr>
          <w:rFonts w:ascii="Century Gothic" w:hAnsi="Century Gothic" w:cs="Century Gothic"/>
          <w:sz w:val="24"/>
          <w:szCs w:val="24"/>
        </w:rPr>
        <w:t>Regidora Lic. María Guadalupe Guerrero Carvajal</w:t>
      </w:r>
    </w:p>
    <w:p w:rsidR="00F90249" w:rsidRDefault="00FE38B2">
      <w:pPr>
        <w:spacing w:line="360" w:lineRule="auto"/>
        <w:ind w:left="360"/>
        <w:jc w:val="both"/>
        <w:rPr>
          <w:rFonts w:ascii="Century Gothic" w:hAnsi="Century Gothic" w:cs="Century Gothic"/>
          <w:sz w:val="24"/>
          <w:szCs w:val="24"/>
        </w:rPr>
      </w:pPr>
      <w:r>
        <w:rPr>
          <w:rFonts w:ascii="Century Gothic" w:hAnsi="Century Gothic" w:cs="Century Gothic"/>
          <w:sz w:val="24"/>
          <w:szCs w:val="24"/>
        </w:rPr>
        <w:t>Regidora Mtra. Candelaria Tovar Hernández</w:t>
      </w:r>
    </w:p>
    <w:p w:rsidR="00F90249" w:rsidRDefault="00FE38B2">
      <w:pPr>
        <w:spacing w:line="360" w:lineRule="auto"/>
        <w:ind w:left="360"/>
        <w:jc w:val="both"/>
        <w:rPr>
          <w:rFonts w:ascii="Century Gothic" w:hAnsi="Century Gothic" w:cs="Century Gothic"/>
          <w:sz w:val="24"/>
          <w:szCs w:val="24"/>
        </w:rPr>
      </w:pPr>
      <w:r>
        <w:rPr>
          <w:rFonts w:ascii="Century Gothic" w:hAnsi="Century Gothic" w:cs="Century Gothic"/>
          <w:sz w:val="24"/>
          <w:szCs w:val="24"/>
        </w:rPr>
        <w:t>Regidor Christian Eduardo Alonso Robles</w:t>
      </w:r>
    </w:p>
    <w:p w:rsidR="00F90249" w:rsidRDefault="00F90249">
      <w:pPr>
        <w:spacing w:line="360" w:lineRule="auto"/>
        <w:jc w:val="both"/>
        <w:rPr>
          <w:rFonts w:ascii="Century Gothic" w:hAnsi="Century Gothic" w:cs="Century Gothic"/>
          <w:b/>
          <w:color w:val="0088B8"/>
          <w:sz w:val="24"/>
          <w:szCs w:val="24"/>
        </w:rPr>
      </w:pPr>
    </w:p>
    <w:p w:rsidR="00F90249" w:rsidRDefault="00F90249">
      <w:pPr>
        <w:spacing w:line="360" w:lineRule="auto"/>
        <w:jc w:val="both"/>
        <w:rPr>
          <w:rFonts w:ascii="Century Gothic" w:hAnsi="Century Gothic" w:cs="Century Gothic"/>
          <w:b/>
          <w:color w:val="0088B8"/>
          <w:sz w:val="24"/>
          <w:szCs w:val="24"/>
        </w:rPr>
      </w:pPr>
    </w:p>
    <w:p w:rsidR="00F90249" w:rsidRDefault="00F90249">
      <w:pPr>
        <w:spacing w:line="360" w:lineRule="auto"/>
        <w:jc w:val="both"/>
        <w:rPr>
          <w:rFonts w:ascii="Century Gothic" w:hAnsi="Century Gothic" w:cs="Century Gothic"/>
          <w:b/>
          <w:color w:val="0088B8"/>
          <w:sz w:val="24"/>
          <w:szCs w:val="24"/>
        </w:rPr>
      </w:pPr>
    </w:p>
    <w:p w:rsidR="00F90249" w:rsidRDefault="00F90249">
      <w:pPr>
        <w:spacing w:line="360" w:lineRule="auto"/>
        <w:jc w:val="both"/>
        <w:rPr>
          <w:rFonts w:ascii="Century Gothic" w:hAnsi="Century Gothic" w:cs="Century Gothic"/>
          <w:b/>
          <w:color w:val="0088B8"/>
          <w:sz w:val="24"/>
          <w:szCs w:val="24"/>
        </w:rPr>
      </w:pPr>
    </w:p>
    <w:p w:rsidR="00F90249" w:rsidRDefault="00F90249">
      <w:pPr>
        <w:spacing w:line="360" w:lineRule="auto"/>
        <w:jc w:val="both"/>
        <w:rPr>
          <w:rFonts w:ascii="Century Gothic" w:hAnsi="Century Gothic" w:cs="Century Gothic"/>
          <w:b/>
          <w:color w:val="0088B8"/>
          <w:sz w:val="24"/>
          <w:szCs w:val="24"/>
        </w:rPr>
      </w:pPr>
    </w:p>
    <w:p w:rsidR="00F90249" w:rsidRDefault="00FE38B2">
      <w:pPr>
        <w:spacing w:line="360" w:lineRule="auto"/>
        <w:jc w:val="both"/>
        <w:rPr>
          <w:rFonts w:ascii="Century Gothic" w:hAnsi="Century Gothic" w:cs="Century Gothic"/>
          <w:bCs/>
          <w:color w:val="000000" w:themeColor="text1"/>
          <w:sz w:val="24"/>
          <w:szCs w:val="24"/>
        </w:rPr>
      </w:pPr>
      <w:r>
        <w:rPr>
          <w:rFonts w:ascii="Century Gothic" w:hAnsi="Century Gothic" w:cs="Century Gothic"/>
          <w:b/>
          <w:color w:val="000000" w:themeColor="text1"/>
          <w:sz w:val="28"/>
          <w:szCs w:val="28"/>
        </w:rPr>
        <w:lastRenderedPageBreak/>
        <w:t>MARCO JURÍDICO</w:t>
      </w:r>
    </w:p>
    <w:p w:rsidR="00F90249" w:rsidRDefault="00FE38B2">
      <w:pPr>
        <w:spacing w:line="360" w:lineRule="auto"/>
        <w:jc w:val="both"/>
        <w:rPr>
          <w:rFonts w:ascii="Century Gothic" w:hAnsi="Century Gothic" w:cs="Century Gothic"/>
          <w:b/>
          <w:sz w:val="24"/>
          <w:szCs w:val="24"/>
        </w:rPr>
      </w:pPr>
      <w:r>
        <w:rPr>
          <w:rFonts w:ascii="Century Gothic" w:hAnsi="Century Gothic" w:cs="Century Gothic"/>
          <w:b/>
          <w:sz w:val="24"/>
          <w:szCs w:val="24"/>
        </w:rPr>
        <w:t xml:space="preserve">Ley de Transparencia y Acceso a la Información Pública del Estado de Jalisco y sus Municipios. </w:t>
      </w:r>
    </w:p>
    <w:p w:rsidR="00F90249" w:rsidRDefault="00FE38B2">
      <w:pPr>
        <w:spacing w:line="360" w:lineRule="auto"/>
        <w:jc w:val="both"/>
        <w:rPr>
          <w:rFonts w:ascii="Century Gothic" w:hAnsi="Century Gothic" w:cs="Century Gothic"/>
          <w:sz w:val="24"/>
          <w:szCs w:val="24"/>
        </w:rPr>
      </w:pPr>
      <w:r>
        <w:rPr>
          <w:rFonts w:ascii="Century Gothic" w:hAnsi="Century Gothic" w:cs="Century Gothic"/>
          <w:sz w:val="24"/>
          <w:szCs w:val="24"/>
        </w:rPr>
        <w:t xml:space="preserve">Información Fundamental – General. </w:t>
      </w:r>
    </w:p>
    <w:p w:rsidR="00F90249" w:rsidRDefault="00FE38B2">
      <w:pPr>
        <w:spacing w:line="360" w:lineRule="auto"/>
        <w:jc w:val="both"/>
        <w:rPr>
          <w:rFonts w:ascii="Century Gothic" w:hAnsi="Century Gothic" w:cs="Century Gothic"/>
          <w:sz w:val="24"/>
          <w:szCs w:val="24"/>
        </w:rPr>
      </w:pPr>
      <w:r>
        <w:rPr>
          <w:rFonts w:ascii="Century Gothic" w:hAnsi="Century Gothic" w:cs="Century Gothic"/>
          <w:sz w:val="24"/>
          <w:szCs w:val="24"/>
        </w:rPr>
        <w:t xml:space="preserve">Artículo 8° </w:t>
      </w:r>
    </w:p>
    <w:p w:rsidR="00F90249" w:rsidRDefault="00FE38B2">
      <w:pPr>
        <w:pStyle w:val="Prrafodelista"/>
        <w:numPr>
          <w:ilvl w:val="0"/>
          <w:numId w:val="1"/>
        </w:numPr>
        <w:spacing w:line="360" w:lineRule="auto"/>
        <w:jc w:val="both"/>
        <w:rPr>
          <w:rFonts w:ascii="Century Gothic" w:hAnsi="Century Gothic" w:cs="Century Gothic"/>
          <w:sz w:val="24"/>
          <w:szCs w:val="24"/>
        </w:rPr>
      </w:pPr>
      <w:r>
        <w:rPr>
          <w:rFonts w:ascii="Century Gothic" w:hAnsi="Century Gothic" w:cs="Century Gothic"/>
          <w:sz w:val="24"/>
          <w:szCs w:val="24"/>
        </w:rPr>
        <w:t xml:space="preserve">Es información fundamental, obligatoria para todos los sujetos obligados, la siguiente: </w:t>
      </w:r>
    </w:p>
    <w:p w:rsidR="00F90249" w:rsidRDefault="00FE38B2">
      <w:pPr>
        <w:pStyle w:val="Prrafodelista"/>
        <w:numPr>
          <w:ilvl w:val="0"/>
          <w:numId w:val="2"/>
        </w:numPr>
        <w:spacing w:line="360" w:lineRule="auto"/>
        <w:jc w:val="both"/>
        <w:rPr>
          <w:rFonts w:ascii="Century Gothic" w:hAnsi="Century Gothic" w:cs="Century Gothic"/>
          <w:sz w:val="24"/>
          <w:szCs w:val="24"/>
        </w:rPr>
      </w:pPr>
      <w:r>
        <w:rPr>
          <w:rFonts w:ascii="Century Gothic" w:hAnsi="Century Gothic" w:cs="Century Gothic"/>
          <w:sz w:val="24"/>
          <w:szCs w:val="24"/>
        </w:rPr>
        <w:t xml:space="preserve">La información sobre la gestión pública, que comprende: l) Los informes trimestrales y anuales de actividades del sujeto obligado, de cuando menos los últimos tres años.” </w:t>
      </w:r>
    </w:p>
    <w:p w:rsidR="00F90249" w:rsidRDefault="00FE38B2">
      <w:pPr>
        <w:spacing w:line="360" w:lineRule="auto"/>
        <w:jc w:val="both"/>
        <w:rPr>
          <w:rFonts w:ascii="Century Gothic" w:hAnsi="Century Gothic" w:cs="Century Gothic"/>
          <w:sz w:val="24"/>
          <w:szCs w:val="24"/>
        </w:rPr>
      </w:pPr>
      <w:r>
        <w:rPr>
          <w:rFonts w:ascii="Century Gothic" w:hAnsi="Century Gothic" w:cs="Century Gothic"/>
          <w:sz w:val="24"/>
          <w:szCs w:val="24"/>
        </w:rPr>
        <w:t xml:space="preserve">Artículo 24, fracción XV </w:t>
      </w:r>
    </w:p>
    <w:p w:rsidR="00F90249" w:rsidRDefault="00FE38B2">
      <w:pPr>
        <w:spacing w:line="360" w:lineRule="auto"/>
        <w:jc w:val="both"/>
        <w:rPr>
          <w:rFonts w:ascii="Century Gothic" w:hAnsi="Century Gothic" w:cs="Century Gothic"/>
          <w:sz w:val="24"/>
          <w:szCs w:val="24"/>
        </w:rPr>
      </w:pPr>
      <w:r>
        <w:rPr>
          <w:rFonts w:ascii="Century Gothic" w:hAnsi="Century Gothic" w:cs="Century Gothic"/>
          <w:sz w:val="24"/>
          <w:szCs w:val="24"/>
        </w:rPr>
        <w:t>Son sujetos obligados de la ley: XV. Los ayuntamientos;”.</w:t>
      </w:r>
    </w:p>
    <w:p w:rsidR="00F90249" w:rsidRDefault="00FE38B2">
      <w:pPr>
        <w:spacing w:line="360" w:lineRule="auto"/>
        <w:jc w:val="both"/>
        <w:rPr>
          <w:rFonts w:ascii="Century Gothic" w:hAnsi="Century Gothic" w:cs="Century Gothic"/>
          <w:b/>
          <w:sz w:val="24"/>
          <w:szCs w:val="24"/>
        </w:rPr>
      </w:pPr>
      <w:r>
        <w:rPr>
          <w:rFonts w:ascii="Century Gothic" w:hAnsi="Century Gothic" w:cs="Century Gothic"/>
          <w:sz w:val="24"/>
          <w:szCs w:val="24"/>
        </w:rPr>
        <w:t xml:space="preserve"> </w:t>
      </w:r>
      <w:r>
        <w:rPr>
          <w:rFonts w:ascii="Century Gothic" w:hAnsi="Century Gothic" w:cs="Century Gothic"/>
          <w:b/>
          <w:sz w:val="24"/>
          <w:szCs w:val="24"/>
        </w:rPr>
        <w:t xml:space="preserve">Ley de Gobierno y la Administración Pública Municipal del Estado de Jalisco. </w:t>
      </w:r>
    </w:p>
    <w:p w:rsidR="00F90249" w:rsidRDefault="00FE38B2">
      <w:pPr>
        <w:spacing w:line="360" w:lineRule="auto"/>
        <w:jc w:val="both"/>
        <w:rPr>
          <w:rFonts w:ascii="Century Gothic" w:hAnsi="Century Gothic" w:cs="Century Gothic"/>
          <w:sz w:val="24"/>
          <w:szCs w:val="24"/>
        </w:rPr>
      </w:pPr>
      <w:r>
        <w:rPr>
          <w:rFonts w:ascii="Century Gothic" w:hAnsi="Century Gothic" w:cs="Century Gothic"/>
          <w:sz w:val="24"/>
          <w:szCs w:val="24"/>
        </w:rPr>
        <w:t xml:space="preserve">Artículo 10 </w:t>
      </w:r>
    </w:p>
    <w:p w:rsidR="00F90249" w:rsidRDefault="00FE38B2">
      <w:pPr>
        <w:spacing w:line="360" w:lineRule="auto"/>
        <w:jc w:val="both"/>
        <w:rPr>
          <w:rFonts w:ascii="Century Gothic" w:hAnsi="Century Gothic" w:cs="Century Gothic"/>
          <w:sz w:val="24"/>
          <w:szCs w:val="24"/>
        </w:rPr>
      </w:pPr>
      <w:r>
        <w:rPr>
          <w:rFonts w:ascii="Century Gothic" w:hAnsi="Century Gothic" w:cs="Century Gothic"/>
          <w:sz w:val="24"/>
          <w:szCs w:val="24"/>
        </w:rPr>
        <w:t xml:space="preserve">Los Ayuntamientos de cada Municipio del Estado se integran por un Presidente Municipal, un Síndico y el número de regidores de mayoría relativa y de representación proporcional que se determinan en la ley estatal en materia electoral, quienes serán electos popular y directamente mediante planillas; y permanecen en sus cargos tres años y se renuevan en su totalidad al final de cada período. </w:t>
      </w:r>
    </w:p>
    <w:p w:rsidR="00F90249" w:rsidRDefault="00F90249">
      <w:pPr>
        <w:spacing w:line="360" w:lineRule="auto"/>
        <w:jc w:val="both"/>
        <w:rPr>
          <w:rFonts w:ascii="Century Gothic" w:hAnsi="Century Gothic" w:cs="Century Gothic"/>
          <w:sz w:val="24"/>
          <w:szCs w:val="24"/>
        </w:rPr>
      </w:pPr>
    </w:p>
    <w:p w:rsidR="00F90249" w:rsidRDefault="00F90249">
      <w:pPr>
        <w:spacing w:line="360" w:lineRule="auto"/>
        <w:jc w:val="both"/>
        <w:rPr>
          <w:rFonts w:ascii="Century Gothic" w:hAnsi="Century Gothic" w:cs="Century Gothic"/>
          <w:sz w:val="24"/>
          <w:szCs w:val="24"/>
        </w:rPr>
      </w:pPr>
    </w:p>
    <w:p w:rsidR="00F90249" w:rsidRDefault="00FE38B2">
      <w:pPr>
        <w:spacing w:line="360" w:lineRule="auto"/>
        <w:jc w:val="both"/>
        <w:rPr>
          <w:rFonts w:ascii="Century Gothic" w:hAnsi="Century Gothic" w:cs="Century Gothic"/>
          <w:sz w:val="24"/>
          <w:szCs w:val="24"/>
        </w:rPr>
      </w:pPr>
      <w:r>
        <w:rPr>
          <w:rFonts w:ascii="Century Gothic" w:hAnsi="Century Gothic" w:cs="Century Gothic"/>
          <w:sz w:val="24"/>
          <w:szCs w:val="24"/>
        </w:rPr>
        <w:lastRenderedPageBreak/>
        <w:t xml:space="preserve">Los integrantes que por elección inmediata o por nombramiento o designación de alguna autoridad desempeñen las funciones propias de esos cargos, cualquiera que sea la designación que se les dé, también podrán ser electos para el período inmediato por única vez. </w:t>
      </w:r>
    </w:p>
    <w:p w:rsidR="00F90249" w:rsidRDefault="00FE38B2">
      <w:pPr>
        <w:spacing w:line="360" w:lineRule="auto"/>
        <w:jc w:val="both"/>
        <w:rPr>
          <w:rFonts w:ascii="Century Gothic" w:hAnsi="Century Gothic" w:cs="Century Gothic"/>
          <w:sz w:val="24"/>
          <w:szCs w:val="24"/>
        </w:rPr>
      </w:pPr>
      <w:r>
        <w:rPr>
          <w:rFonts w:ascii="Century Gothic" w:hAnsi="Century Gothic" w:cs="Century Gothic"/>
          <w:sz w:val="24"/>
          <w:szCs w:val="24"/>
        </w:rPr>
        <w:t xml:space="preserve">Artículo 49 fracción IV </w:t>
      </w:r>
    </w:p>
    <w:p w:rsidR="00F90249" w:rsidRDefault="00FE38B2">
      <w:pPr>
        <w:spacing w:line="360" w:lineRule="auto"/>
        <w:jc w:val="both"/>
        <w:rPr>
          <w:rFonts w:ascii="Century Gothic" w:hAnsi="Century Gothic" w:cs="Century Gothic"/>
          <w:sz w:val="24"/>
          <w:szCs w:val="24"/>
        </w:rPr>
      </w:pPr>
      <w:r>
        <w:rPr>
          <w:rFonts w:ascii="Century Gothic" w:hAnsi="Century Gothic" w:cs="Century Gothic"/>
          <w:sz w:val="24"/>
          <w:szCs w:val="24"/>
        </w:rPr>
        <w:t>IV. Informar al Ayuntamiento y a la sociedad de sus actividades, a través de la forma y mecanismos que establezcan los ordenamientos municipales.</w:t>
      </w:r>
    </w:p>
    <w:p w:rsidR="00F90249" w:rsidRDefault="00F90249">
      <w:pPr>
        <w:pStyle w:val="Default"/>
        <w:spacing w:line="360" w:lineRule="auto"/>
        <w:jc w:val="both"/>
        <w:rPr>
          <w:rFonts w:ascii="Century Gothic" w:hAnsi="Century Gothic" w:cs="Century Gothic"/>
          <w:b/>
          <w:bCs/>
          <w:color w:val="auto"/>
        </w:rPr>
      </w:pPr>
    </w:p>
    <w:p w:rsidR="00F90249" w:rsidRDefault="00FE38B2">
      <w:pPr>
        <w:pStyle w:val="Default"/>
        <w:spacing w:line="360" w:lineRule="auto"/>
        <w:jc w:val="both"/>
        <w:rPr>
          <w:rFonts w:ascii="Century Gothic" w:hAnsi="Century Gothic" w:cs="Century Gothic"/>
          <w:b/>
          <w:bCs/>
          <w:color w:val="auto"/>
        </w:rPr>
      </w:pPr>
      <w:r>
        <w:rPr>
          <w:rFonts w:ascii="Century Gothic" w:hAnsi="Century Gothic" w:cs="Century Gothic"/>
          <w:b/>
          <w:bCs/>
          <w:color w:val="auto"/>
        </w:rPr>
        <w:t>Reglamento Orgánico del Gobierno y la Administración Pública del Municipio de Puerto Vallarta, Jalisco.</w:t>
      </w:r>
    </w:p>
    <w:p w:rsidR="00F90249" w:rsidRDefault="00F90249">
      <w:pPr>
        <w:pStyle w:val="Default"/>
        <w:spacing w:line="360" w:lineRule="auto"/>
        <w:jc w:val="both"/>
        <w:rPr>
          <w:rFonts w:ascii="Century Gothic" w:hAnsi="Century Gothic" w:cs="Century Gothic"/>
          <w:b/>
          <w:bCs/>
          <w:color w:val="auto"/>
        </w:rPr>
      </w:pPr>
    </w:p>
    <w:p w:rsidR="00F90249" w:rsidRDefault="00FE38B2">
      <w:pPr>
        <w:pStyle w:val="Default"/>
        <w:spacing w:line="360" w:lineRule="auto"/>
        <w:jc w:val="both"/>
        <w:rPr>
          <w:rFonts w:ascii="Century Gothic" w:hAnsi="Century Gothic" w:cs="Century Gothic"/>
          <w:b/>
          <w:bCs/>
          <w:color w:val="auto"/>
        </w:rPr>
      </w:pPr>
      <w:r>
        <w:rPr>
          <w:rFonts w:ascii="Century Gothic" w:hAnsi="Century Gothic" w:cs="Century Gothic"/>
          <w:b/>
          <w:bCs/>
          <w:color w:val="auto"/>
        </w:rPr>
        <w:t xml:space="preserve">Artículo 49. </w:t>
      </w:r>
    </w:p>
    <w:p w:rsidR="00F90249" w:rsidRDefault="00FE38B2">
      <w:pPr>
        <w:pStyle w:val="Default"/>
        <w:spacing w:line="360" w:lineRule="auto"/>
        <w:jc w:val="both"/>
        <w:rPr>
          <w:rFonts w:ascii="Century Gothic" w:hAnsi="Century Gothic" w:cs="Century Gothic"/>
          <w:color w:val="auto"/>
        </w:rPr>
      </w:pPr>
      <w:r>
        <w:rPr>
          <w:rFonts w:ascii="Century Gothic" w:hAnsi="Century Gothic" w:cs="Century Gothic"/>
          <w:color w:val="auto"/>
        </w:rPr>
        <w:t xml:space="preserve">De manera genérica, las comisiones edilicias tendrán las siguientes atribuciones: </w:t>
      </w:r>
    </w:p>
    <w:p w:rsidR="00F90249" w:rsidRDefault="00F90249">
      <w:pPr>
        <w:pStyle w:val="Default"/>
        <w:spacing w:line="360" w:lineRule="auto"/>
        <w:jc w:val="both"/>
        <w:rPr>
          <w:rFonts w:ascii="Century Gothic" w:hAnsi="Century Gothic" w:cs="Century Gothic"/>
          <w:color w:val="auto"/>
        </w:rPr>
      </w:pPr>
    </w:p>
    <w:p w:rsidR="00F90249" w:rsidRDefault="00FE38B2">
      <w:pPr>
        <w:pStyle w:val="Default"/>
        <w:numPr>
          <w:ilvl w:val="0"/>
          <w:numId w:val="3"/>
        </w:numPr>
        <w:spacing w:line="360" w:lineRule="auto"/>
        <w:jc w:val="both"/>
        <w:rPr>
          <w:rFonts w:ascii="Century Gothic" w:hAnsi="Century Gothic" w:cs="Century Gothic"/>
          <w:color w:val="auto"/>
        </w:rPr>
      </w:pPr>
      <w:r>
        <w:rPr>
          <w:rFonts w:ascii="Century Gothic" w:hAnsi="Century Gothic" w:cs="Century Gothic"/>
          <w:color w:val="auto"/>
        </w:rPr>
        <w:t xml:space="preserve">Proponer las directrices de la política municipal en la materia de su competencia. </w:t>
      </w:r>
    </w:p>
    <w:p w:rsidR="00F90249" w:rsidRDefault="00FE38B2">
      <w:pPr>
        <w:pStyle w:val="Default"/>
        <w:numPr>
          <w:ilvl w:val="0"/>
          <w:numId w:val="3"/>
        </w:numPr>
        <w:spacing w:line="360" w:lineRule="auto"/>
        <w:jc w:val="both"/>
        <w:rPr>
          <w:rFonts w:ascii="Century Gothic" w:hAnsi="Century Gothic" w:cs="Century Gothic"/>
          <w:color w:val="auto"/>
        </w:rPr>
      </w:pPr>
      <w:r>
        <w:rPr>
          <w:rFonts w:ascii="Century Gothic" w:hAnsi="Century Gothic" w:cs="Century Gothic"/>
          <w:color w:val="auto"/>
        </w:rPr>
        <w:t xml:space="preserve">Conocer, estudiar y dictaminar los proyectos de creación, modificación o abrogación de los ordenamientos municipales que guarden relación con la materia de su competencia. </w:t>
      </w:r>
    </w:p>
    <w:p w:rsidR="00F90249" w:rsidRDefault="00FE38B2">
      <w:pPr>
        <w:pStyle w:val="Default"/>
        <w:numPr>
          <w:ilvl w:val="0"/>
          <w:numId w:val="3"/>
        </w:numPr>
        <w:spacing w:line="360" w:lineRule="auto"/>
        <w:jc w:val="both"/>
        <w:rPr>
          <w:rFonts w:ascii="Century Gothic" w:hAnsi="Century Gothic" w:cs="Century Gothic"/>
          <w:color w:val="auto"/>
        </w:rPr>
      </w:pPr>
      <w:r>
        <w:rPr>
          <w:rFonts w:ascii="Century Gothic" w:hAnsi="Century Gothic" w:cs="Century Gothic"/>
          <w:color w:val="auto"/>
        </w:rPr>
        <w:t xml:space="preserve">Conocer, estudiar y dictaminar sobre la elevación de iniciativas de ley en materia municipal, ante el Congreso del Estado, que guarden relación con la materia de su competencia. </w:t>
      </w:r>
    </w:p>
    <w:p w:rsidR="00F90249" w:rsidRDefault="00FE38B2">
      <w:pPr>
        <w:pStyle w:val="Default"/>
        <w:numPr>
          <w:ilvl w:val="0"/>
          <w:numId w:val="3"/>
        </w:numPr>
        <w:spacing w:line="360" w:lineRule="auto"/>
        <w:jc w:val="both"/>
        <w:rPr>
          <w:rFonts w:ascii="Century Gothic" w:hAnsi="Century Gothic" w:cs="Century Gothic"/>
          <w:color w:val="auto"/>
        </w:rPr>
      </w:pPr>
      <w:r>
        <w:rPr>
          <w:rFonts w:ascii="Century Gothic" w:hAnsi="Century Gothic" w:cs="Century Gothic"/>
          <w:color w:val="auto"/>
        </w:rPr>
        <w:t xml:space="preserve">Supervisar el desempeño de la administración pública municipal en la materia de su competencia. </w:t>
      </w:r>
    </w:p>
    <w:p w:rsidR="00F90249" w:rsidRDefault="00F90249">
      <w:pPr>
        <w:pStyle w:val="Default"/>
        <w:spacing w:line="360" w:lineRule="auto"/>
        <w:jc w:val="both"/>
        <w:rPr>
          <w:rFonts w:ascii="Century Gothic" w:hAnsi="Century Gothic" w:cs="Century Gothic"/>
          <w:color w:val="auto"/>
        </w:rPr>
      </w:pPr>
    </w:p>
    <w:p w:rsidR="00F90249" w:rsidRDefault="00FE38B2">
      <w:pPr>
        <w:pStyle w:val="Default"/>
        <w:numPr>
          <w:ilvl w:val="0"/>
          <w:numId w:val="3"/>
        </w:numPr>
        <w:spacing w:line="360" w:lineRule="auto"/>
        <w:jc w:val="both"/>
        <w:rPr>
          <w:rFonts w:ascii="Century Gothic" w:hAnsi="Century Gothic" w:cs="Century Gothic"/>
          <w:color w:val="auto"/>
        </w:rPr>
      </w:pPr>
      <w:r>
        <w:rPr>
          <w:rFonts w:ascii="Century Gothic" w:hAnsi="Century Gothic" w:cs="Century Gothic"/>
          <w:color w:val="auto"/>
        </w:rPr>
        <w:lastRenderedPageBreak/>
        <w:t>Conducir las relaciones con otros Ayuntamientos y con otros Poderes y órdenes de gobierno, en la materia de su competencia.</w:t>
      </w:r>
    </w:p>
    <w:p w:rsidR="00F90249" w:rsidRDefault="00FE38B2">
      <w:pPr>
        <w:pStyle w:val="Default"/>
        <w:numPr>
          <w:ilvl w:val="0"/>
          <w:numId w:val="3"/>
        </w:numPr>
        <w:spacing w:line="360" w:lineRule="auto"/>
        <w:jc w:val="both"/>
        <w:rPr>
          <w:rFonts w:ascii="Century Gothic" w:hAnsi="Century Gothic" w:cs="Century Gothic"/>
          <w:color w:val="auto"/>
        </w:rPr>
      </w:pPr>
      <w:r>
        <w:rPr>
          <w:rFonts w:ascii="Century Gothic" w:hAnsi="Century Gothic" w:cs="Century Gothic"/>
          <w:color w:val="auto"/>
        </w:rPr>
        <w:t xml:space="preserve">Promover la vinculación con las organizaciones sociales y privadas que guarden relación con la materia de su competencia. </w:t>
      </w:r>
    </w:p>
    <w:p w:rsidR="00F90249" w:rsidRDefault="00FE38B2">
      <w:pPr>
        <w:pStyle w:val="Default"/>
        <w:numPr>
          <w:ilvl w:val="0"/>
          <w:numId w:val="3"/>
        </w:numPr>
        <w:spacing w:line="360" w:lineRule="auto"/>
        <w:jc w:val="both"/>
        <w:rPr>
          <w:rFonts w:ascii="Century Gothic" w:hAnsi="Century Gothic" w:cs="Century Gothic"/>
          <w:color w:val="auto"/>
        </w:rPr>
      </w:pPr>
      <w:r>
        <w:rPr>
          <w:rFonts w:ascii="Century Gothic" w:hAnsi="Century Gothic" w:cs="Century Gothic"/>
          <w:color w:val="auto"/>
        </w:rPr>
        <w:t xml:space="preserve">Emitir opiniones con relación a los proyectos anuales de Ley de Ingresos y Presupuesto de Egresos, en lo concerniente a los temas de su competencia. </w:t>
      </w:r>
    </w:p>
    <w:p w:rsidR="00F90249" w:rsidRDefault="00FE38B2">
      <w:pPr>
        <w:pStyle w:val="Default"/>
        <w:numPr>
          <w:ilvl w:val="0"/>
          <w:numId w:val="3"/>
        </w:numPr>
        <w:spacing w:line="360" w:lineRule="auto"/>
        <w:jc w:val="both"/>
        <w:rPr>
          <w:rFonts w:ascii="Century Gothic" w:hAnsi="Century Gothic" w:cs="Century Gothic"/>
          <w:color w:val="auto"/>
        </w:rPr>
      </w:pPr>
      <w:r>
        <w:rPr>
          <w:rFonts w:ascii="Century Gothic" w:hAnsi="Century Gothic" w:cs="Century Gothic"/>
          <w:color w:val="auto"/>
        </w:rPr>
        <w:t>Formular propuestas para la mejora administrativa y la elevación de la calidad de los servicios y trámites municipales cuya vigilancia les ha sido encomendada.</w:t>
      </w:r>
    </w:p>
    <w:p w:rsidR="00F90249" w:rsidRDefault="00FE38B2">
      <w:pPr>
        <w:pStyle w:val="Default"/>
        <w:numPr>
          <w:ilvl w:val="0"/>
          <w:numId w:val="3"/>
        </w:numPr>
        <w:spacing w:line="360" w:lineRule="auto"/>
        <w:jc w:val="both"/>
        <w:rPr>
          <w:rFonts w:ascii="Century Gothic" w:hAnsi="Century Gothic" w:cs="Century Gothic"/>
          <w:color w:val="auto"/>
        </w:rPr>
      </w:pPr>
      <w:r>
        <w:rPr>
          <w:rFonts w:ascii="Century Gothic" w:hAnsi="Century Gothic" w:cs="Century Gothic"/>
          <w:color w:val="auto"/>
        </w:rPr>
        <w:t xml:space="preserve">Las demás que la ley les otorgue. </w:t>
      </w:r>
    </w:p>
    <w:p w:rsidR="00F90249" w:rsidRDefault="00F90249">
      <w:pPr>
        <w:pStyle w:val="Default"/>
        <w:spacing w:line="360" w:lineRule="auto"/>
        <w:ind w:left="360"/>
        <w:jc w:val="both"/>
        <w:rPr>
          <w:rFonts w:ascii="Century Gothic" w:hAnsi="Century Gothic" w:cs="Century Gothic"/>
          <w:color w:val="auto"/>
        </w:rPr>
      </w:pPr>
    </w:p>
    <w:p w:rsidR="00F90249" w:rsidRDefault="00FE38B2">
      <w:pPr>
        <w:pStyle w:val="Default"/>
        <w:spacing w:line="360" w:lineRule="auto"/>
        <w:jc w:val="both"/>
        <w:rPr>
          <w:rFonts w:ascii="Century Gothic" w:hAnsi="Century Gothic" w:cs="Century Gothic"/>
          <w:color w:val="auto"/>
        </w:rPr>
      </w:pPr>
      <w:r>
        <w:rPr>
          <w:rFonts w:ascii="Century Gothic" w:hAnsi="Century Gothic" w:cs="Century Gothic"/>
          <w:b/>
          <w:bCs/>
          <w:color w:val="auto"/>
        </w:rPr>
        <w:t xml:space="preserve">Artículo 55. </w:t>
      </w:r>
      <w:r>
        <w:rPr>
          <w:rFonts w:ascii="Century Gothic" w:hAnsi="Century Gothic" w:cs="Century Gothic"/>
          <w:color w:val="auto"/>
        </w:rPr>
        <w:t xml:space="preserve">Además de las facultades genéricas que le competen, la comisión edilicia de fomento agropecuario, forestal y pesca tendrá la atribución de promover planes y proyectos para el acrecentamiento de la infraestructura productiva rural, y fomentar la adopción de métodos científicos y medidas tecnológicas que potencien el desarrollo de las actividades primarias en el municipio. </w:t>
      </w:r>
    </w:p>
    <w:p w:rsidR="00F90249" w:rsidRDefault="00F90249">
      <w:pPr>
        <w:pStyle w:val="Default"/>
        <w:spacing w:line="360" w:lineRule="auto"/>
        <w:ind w:left="360"/>
        <w:jc w:val="both"/>
        <w:rPr>
          <w:rFonts w:ascii="Century Gothic" w:hAnsi="Century Gothic" w:cs="Century Gothic"/>
          <w:color w:val="auto"/>
        </w:rPr>
      </w:pPr>
    </w:p>
    <w:p w:rsidR="00F90249" w:rsidRDefault="00F90249">
      <w:pPr>
        <w:pStyle w:val="Default"/>
        <w:spacing w:line="360" w:lineRule="auto"/>
        <w:ind w:left="1080"/>
        <w:jc w:val="both"/>
        <w:rPr>
          <w:rFonts w:ascii="Century Gothic" w:hAnsi="Century Gothic" w:cs="Century Gothic"/>
          <w:color w:val="auto"/>
        </w:rPr>
      </w:pPr>
    </w:p>
    <w:p w:rsidR="00F90249" w:rsidRDefault="00F90249" w:rsidP="00D95CB2">
      <w:pPr>
        <w:spacing w:after="0" w:line="360" w:lineRule="auto"/>
        <w:rPr>
          <w:rFonts w:ascii="Century Gothic" w:hAnsi="Century Gothic" w:cs="Century Gothic"/>
          <w:b/>
          <w:color w:val="0088B8"/>
          <w:sz w:val="44"/>
          <w:szCs w:val="44"/>
        </w:rPr>
      </w:pPr>
    </w:p>
    <w:p w:rsidR="00AE473F" w:rsidRDefault="00AE473F" w:rsidP="00D95CB2">
      <w:pPr>
        <w:spacing w:after="0" w:line="360" w:lineRule="auto"/>
        <w:rPr>
          <w:rFonts w:ascii="Century Gothic" w:hAnsi="Century Gothic" w:cs="Century Gothic"/>
          <w:b/>
          <w:color w:val="0088B8"/>
          <w:sz w:val="44"/>
          <w:szCs w:val="44"/>
        </w:rPr>
      </w:pPr>
    </w:p>
    <w:p w:rsidR="00AE473F" w:rsidRDefault="00AE473F" w:rsidP="00D95CB2">
      <w:pPr>
        <w:spacing w:after="0" w:line="360" w:lineRule="auto"/>
        <w:rPr>
          <w:rFonts w:ascii="Century Gothic" w:hAnsi="Century Gothic" w:cs="Century Gothic"/>
          <w:b/>
          <w:color w:val="0088B8"/>
          <w:sz w:val="44"/>
          <w:szCs w:val="44"/>
        </w:rPr>
      </w:pPr>
    </w:p>
    <w:p w:rsidR="00F90249" w:rsidRDefault="00F90249">
      <w:pPr>
        <w:spacing w:after="0" w:line="360" w:lineRule="auto"/>
        <w:jc w:val="both"/>
        <w:rPr>
          <w:rFonts w:ascii="Century Gothic" w:hAnsi="Century Gothic" w:cs="Century Gothic"/>
          <w:b/>
          <w:color w:val="0088B8"/>
          <w:sz w:val="44"/>
          <w:szCs w:val="44"/>
        </w:rPr>
      </w:pPr>
    </w:p>
    <w:p w:rsidR="00F90249" w:rsidRDefault="00FE38B2">
      <w:pPr>
        <w:spacing w:after="0" w:line="360" w:lineRule="auto"/>
        <w:jc w:val="center"/>
        <w:rPr>
          <w:rFonts w:ascii="Century Gothic" w:hAnsi="Century Gothic" w:cs="Century Gothic"/>
          <w:b/>
          <w:color w:val="000000" w:themeColor="text1"/>
          <w:sz w:val="32"/>
          <w:szCs w:val="32"/>
        </w:rPr>
      </w:pPr>
      <w:r>
        <w:rPr>
          <w:rFonts w:ascii="Century Gothic" w:hAnsi="Century Gothic" w:cs="Century Gothic"/>
          <w:b/>
          <w:color w:val="000000" w:themeColor="text1"/>
          <w:sz w:val="32"/>
          <w:szCs w:val="32"/>
        </w:rPr>
        <w:lastRenderedPageBreak/>
        <w:t>Informe Trimestral de Actividades</w:t>
      </w:r>
    </w:p>
    <w:p w:rsidR="00F90249" w:rsidRDefault="00FE38B2">
      <w:pPr>
        <w:spacing w:after="0" w:line="360" w:lineRule="auto"/>
        <w:ind w:firstLineChars="650" w:firstLine="2080"/>
        <w:jc w:val="both"/>
        <w:rPr>
          <w:rFonts w:ascii="Century Gothic" w:hAnsi="Century Gothic" w:cs="Century Gothic"/>
          <w:b/>
          <w:sz w:val="32"/>
          <w:szCs w:val="32"/>
        </w:rPr>
      </w:pPr>
      <w:r>
        <w:rPr>
          <w:rFonts w:ascii="Century Gothic" w:hAnsi="Century Gothic" w:cs="Century Gothic"/>
          <w:b/>
          <w:color w:val="000000" w:themeColor="text1"/>
          <w:sz w:val="32"/>
          <w:szCs w:val="32"/>
        </w:rPr>
        <w:t>Abril a Junio del año 2024</w:t>
      </w:r>
    </w:p>
    <w:p w:rsidR="00F90249" w:rsidRDefault="00FE38B2">
      <w:pPr>
        <w:pStyle w:val="NormalWeb"/>
        <w:jc w:val="center"/>
      </w:pPr>
      <w:r>
        <w:rPr>
          <w:noProof/>
          <w:lang w:val="es-MX" w:eastAsia="es-MX"/>
        </w:rPr>
        <w:drawing>
          <wp:inline distT="0" distB="0" distL="114300" distR="114300">
            <wp:extent cx="3295015" cy="3295015"/>
            <wp:effectExtent l="0" t="0" r="6985" b="6985"/>
            <wp:docPr id="1"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G_256"/>
                    <pic:cNvPicPr>
                      <a:picLocks noChangeAspect="1"/>
                    </pic:cNvPicPr>
                  </pic:nvPicPr>
                  <pic:blipFill>
                    <a:blip r:embed="rId8"/>
                    <a:stretch>
                      <a:fillRect/>
                    </a:stretch>
                  </pic:blipFill>
                  <pic:spPr>
                    <a:xfrm>
                      <a:off x="0" y="0"/>
                      <a:ext cx="3295015" cy="3295015"/>
                    </a:xfrm>
                    <a:prstGeom prst="rect">
                      <a:avLst/>
                    </a:prstGeom>
                    <a:noFill/>
                    <a:ln w="9525">
                      <a:noFill/>
                    </a:ln>
                  </pic:spPr>
                </pic:pic>
              </a:graphicData>
            </a:graphic>
          </wp:inline>
        </w:drawing>
      </w:r>
    </w:p>
    <w:p w:rsidR="00F90249" w:rsidRDefault="00F90249">
      <w:pPr>
        <w:pStyle w:val="NormalWeb"/>
        <w:spacing w:line="360" w:lineRule="auto"/>
        <w:jc w:val="both"/>
        <w:rPr>
          <w:rFonts w:ascii="Century Gothic" w:hAnsi="Century Gothic" w:cs="Century Gothic"/>
        </w:rPr>
      </w:pPr>
    </w:p>
    <w:p w:rsidR="00F90249" w:rsidRDefault="00F90249">
      <w:pPr>
        <w:pStyle w:val="NormalWeb"/>
        <w:spacing w:line="360" w:lineRule="auto"/>
        <w:jc w:val="both"/>
        <w:rPr>
          <w:rFonts w:ascii="Century Gothic" w:hAnsi="Century Gothic" w:cs="Century Gothic"/>
        </w:rPr>
      </w:pPr>
    </w:p>
    <w:p w:rsidR="00F90249" w:rsidRDefault="00FE38B2">
      <w:pPr>
        <w:pStyle w:val="NormalWeb"/>
        <w:spacing w:line="360" w:lineRule="auto"/>
        <w:jc w:val="both"/>
        <w:rPr>
          <w:rFonts w:ascii="Century Gothic" w:hAnsi="Century Gothic" w:cs="Century Gothic"/>
        </w:rPr>
      </w:pPr>
      <w:r>
        <w:rPr>
          <w:rFonts w:ascii="Century Gothic" w:hAnsi="Century Gothic" w:cs="Century Gothic"/>
        </w:rPr>
        <w:t>El suscrito Ing. Christian Omar Salcedo Guerrero, Regidor del H. Ayuntamiento Constitucional de Puerto Vallarta, Jalisco; en mi carácter de presidente de la Comisión Edilicia Permanente de Fomento Agropecuario Forestal y Pesca, en cumplimiento a mis facultades, a través del presente documento vengo a rendir informe detallado sobre actividades realizadas de la comisión edilicia que presido</w:t>
      </w:r>
      <w:r>
        <w:rPr>
          <w:rFonts w:ascii="Century Gothic" w:hAnsi="Century Gothic" w:cs="Century Gothic"/>
          <w:lang w:val="es-MX"/>
        </w:rPr>
        <w:t>.</w:t>
      </w:r>
      <w:r>
        <w:rPr>
          <w:rFonts w:ascii="Century Gothic" w:hAnsi="Century Gothic" w:cs="Century Gothic"/>
        </w:rPr>
        <w:t> </w:t>
      </w:r>
    </w:p>
    <w:p w:rsidR="00F90249" w:rsidRDefault="00F90249">
      <w:pPr>
        <w:spacing w:line="360" w:lineRule="auto"/>
        <w:jc w:val="both"/>
        <w:rPr>
          <w:rFonts w:ascii="Century Gothic" w:eastAsia="sans-serif" w:hAnsi="Century Gothic" w:cs="Century Gothic"/>
          <w:b/>
          <w:bCs/>
          <w:color w:val="1F1F1F"/>
          <w:sz w:val="28"/>
          <w:szCs w:val="28"/>
          <w:shd w:val="clear" w:color="auto" w:fill="FFFFFF"/>
        </w:rPr>
      </w:pPr>
    </w:p>
    <w:p w:rsidR="00F90249" w:rsidRDefault="00FE38B2">
      <w:pPr>
        <w:spacing w:line="360" w:lineRule="auto"/>
        <w:jc w:val="both"/>
        <w:rPr>
          <w:rFonts w:ascii="Century Gothic" w:eastAsia="sans-serif" w:hAnsi="Century Gothic" w:cs="Century Gothic"/>
          <w:b/>
          <w:bCs/>
          <w:color w:val="1F1F1F"/>
          <w:sz w:val="28"/>
          <w:szCs w:val="28"/>
          <w:shd w:val="clear" w:color="auto" w:fill="FFFFFF"/>
        </w:rPr>
      </w:pPr>
      <w:r>
        <w:rPr>
          <w:rFonts w:ascii="Century Gothic" w:eastAsia="sans-serif" w:hAnsi="Century Gothic" w:cs="Century Gothic"/>
          <w:b/>
          <w:bCs/>
          <w:color w:val="1F1F1F"/>
          <w:sz w:val="28"/>
          <w:szCs w:val="28"/>
          <w:shd w:val="clear" w:color="auto" w:fill="FFFFFF"/>
        </w:rPr>
        <w:lastRenderedPageBreak/>
        <w:t>17 de mayo del 2024 / Consejo Municipal para el Desarrollo Rural Sustentable de Puerto Vallarta.</w:t>
      </w:r>
    </w:p>
    <w:p w:rsidR="00F90249" w:rsidRDefault="00FE38B2">
      <w:pPr>
        <w:pStyle w:val="Prrafodelista"/>
        <w:shd w:val="clear" w:color="auto" w:fill="FFFFFF"/>
        <w:spacing w:after="0" w:line="420" w:lineRule="atLeast"/>
        <w:ind w:left="0"/>
        <w:jc w:val="both"/>
        <w:rPr>
          <w:rFonts w:ascii="Century Gothic" w:eastAsia="SimSun" w:hAnsi="Century Gothic" w:cs="Century Gothic"/>
          <w:sz w:val="24"/>
          <w:szCs w:val="24"/>
        </w:rPr>
      </w:pPr>
      <w:r>
        <w:rPr>
          <w:rFonts w:ascii="Century Gothic" w:eastAsia="Times New Roman" w:hAnsi="Century Gothic" w:cs="Century Gothic"/>
          <w:bCs/>
          <w:color w:val="000000" w:themeColor="text1"/>
          <w:sz w:val="24"/>
          <w:szCs w:val="24"/>
          <w:lang w:eastAsia="es-ES"/>
        </w:rPr>
        <w:t>En mi carácter de Regidor presidente de la comisión edilicia permanente de Fomento Agropecuario, Forestal y Pesca y con base en lo establecido en la Ley de Desarrollo Rural Sustentable del Estado de Jalisco, particularmente lo contemplado en su artículo 23 relativo a las atribuciones de los A</w:t>
      </w:r>
      <w:r>
        <w:rPr>
          <w:rFonts w:ascii="Century Gothic" w:eastAsia="SimSun" w:hAnsi="Century Gothic" w:cs="Century Gothic"/>
          <w:sz w:val="24"/>
          <w:szCs w:val="24"/>
        </w:rPr>
        <w:t xml:space="preserve">yuntamientos en materia de desarrollo rural sustentable dentro de las cuales se contempla el participar, proponer y fomentar los temas relativos a la actividad agropecuaria participe en el Consejo Municipal de Desarrollo Rural Sustentable, que se celebró en el salón ejidal las Palmas bajo el siguiente orden del día: 1.- Lista de asistencia, 2.- Lectura y Aprobación del Acta de la Reunión Anterior, 3.- Informe de trabajos con maquinaria y aprobación, 4.- Asuntos Generales, 5.- Clausura de la Asamblea. </w:t>
      </w:r>
    </w:p>
    <w:p w:rsidR="00F90249" w:rsidRDefault="00F90249">
      <w:pPr>
        <w:pStyle w:val="Prrafodelista"/>
        <w:shd w:val="clear" w:color="auto" w:fill="FFFFFF"/>
        <w:spacing w:after="0" w:line="420" w:lineRule="atLeast"/>
        <w:ind w:left="0"/>
        <w:jc w:val="both"/>
        <w:rPr>
          <w:rFonts w:ascii="Century Gothic" w:eastAsia="SimSun" w:hAnsi="Century Gothic" w:cs="Century Gothic"/>
          <w:sz w:val="24"/>
          <w:szCs w:val="24"/>
        </w:rPr>
      </w:pPr>
    </w:p>
    <w:p w:rsidR="00F90249" w:rsidRDefault="00FE38B2">
      <w:pPr>
        <w:spacing w:line="360" w:lineRule="auto"/>
        <w:jc w:val="both"/>
        <w:rPr>
          <w:rFonts w:ascii="Century Gothic" w:eastAsia="SimSun" w:hAnsi="Century Gothic" w:cs="Century Gothic"/>
          <w:sz w:val="24"/>
          <w:szCs w:val="24"/>
        </w:rPr>
      </w:pPr>
      <w:r>
        <w:rPr>
          <w:rFonts w:ascii="Century Gothic" w:eastAsia="SimSun" w:hAnsi="Century Gothic" w:cs="Century Gothic"/>
          <w:sz w:val="24"/>
          <w:szCs w:val="24"/>
        </w:rPr>
        <w:t>A continuación, se hace un reporte de actividades realizadas por cada unidad del día 01 de abril al 30 de junio de 2024, según el programa de trabajo, detallando la meta alcanzada:</w:t>
      </w:r>
    </w:p>
    <w:p w:rsidR="00F90249" w:rsidRDefault="00F90249">
      <w:pPr>
        <w:spacing w:line="360" w:lineRule="auto"/>
        <w:jc w:val="both"/>
        <w:rPr>
          <w:rFonts w:ascii="Century Gothic" w:eastAsia="SimSun" w:hAnsi="Century Gothic" w:cs="Century Gothic"/>
          <w:sz w:val="24"/>
          <w:szCs w:val="24"/>
        </w:rPr>
      </w:pPr>
    </w:p>
    <w:p w:rsidR="00F90249" w:rsidRDefault="00FE38B2">
      <w:pPr>
        <w:numPr>
          <w:ilvl w:val="0"/>
          <w:numId w:val="4"/>
        </w:numPr>
        <w:spacing w:line="360" w:lineRule="auto"/>
        <w:jc w:val="both"/>
        <w:rPr>
          <w:rFonts w:ascii="Century Gothic" w:eastAsia="SimSun" w:hAnsi="Century Gothic" w:cs="Century Gothic"/>
          <w:sz w:val="24"/>
          <w:szCs w:val="24"/>
        </w:rPr>
      </w:pPr>
      <w:r>
        <w:rPr>
          <w:rFonts w:ascii="Century Gothic" w:eastAsia="SimSun" w:hAnsi="Century Gothic" w:cs="Century Gothic"/>
          <w:sz w:val="24"/>
          <w:szCs w:val="24"/>
        </w:rPr>
        <w:t xml:space="preserve">Retroexcavadora FA-20 167.20 hrs 173.90 hrs. 177.50 hrs. </w:t>
      </w:r>
    </w:p>
    <w:p w:rsidR="00F90249" w:rsidRDefault="00FE38B2">
      <w:pPr>
        <w:numPr>
          <w:ilvl w:val="0"/>
          <w:numId w:val="4"/>
        </w:numPr>
        <w:spacing w:line="360" w:lineRule="auto"/>
        <w:jc w:val="both"/>
        <w:rPr>
          <w:rFonts w:ascii="Century Gothic" w:eastAsia="SimSun" w:hAnsi="Century Gothic" w:cs="Century Gothic"/>
          <w:sz w:val="24"/>
          <w:szCs w:val="24"/>
        </w:rPr>
      </w:pPr>
      <w:r>
        <w:rPr>
          <w:rFonts w:ascii="Century Gothic" w:eastAsia="SimSun" w:hAnsi="Century Gothic" w:cs="Century Gothic"/>
          <w:sz w:val="24"/>
          <w:szCs w:val="24"/>
        </w:rPr>
        <w:t xml:space="preserve">Volteo FA-21 116 hrs. 158 hrs. 139 hrs. </w:t>
      </w:r>
    </w:p>
    <w:p w:rsidR="00F90249" w:rsidRDefault="00FE38B2">
      <w:pPr>
        <w:numPr>
          <w:ilvl w:val="0"/>
          <w:numId w:val="4"/>
        </w:numPr>
        <w:spacing w:line="360" w:lineRule="auto"/>
        <w:jc w:val="both"/>
        <w:rPr>
          <w:rFonts w:ascii="Century Gothic" w:eastAsia="SimSun" w:hAnsi="Century Gothic" w:cs="Century Gothic"/>
          <w:sz w:val="24"/>
          <w:szCs w:val="24"/>
        </w:rPr>
      </w:pPr>
      <w:r>
        <w:rPr>
          <w:rFonts w:ascii="Century Gothic" w:eastAsia="SimSun" w:hAnsi="Century Gothic" w:cs="Century Gothic"/>
          <w:sz w:val="24"/>
          <w:szCs w:val="24"/>
        </w:rPr>
        <w:t>Volteo FA-22 121.70 hrs 140.60 hrs. 122 hrs.</w:t>
      </w:r>
    </w:p>
    <w:p w:rsidR="00F90249" w:rsidRDefault="00FE38B2">
      <w:pPr>
        <w:numPr>
          <w:ilvl w:val="0"/>
          <w:numId w:val="4"/>
        </w:numPr>
        <w:spacing w:line="360" w:lineRule="auto"/>
        <w:jc w:val="both"/>
        <w:rPr>
          <w:rFonts w:ascii="Century Gothic" w:eastAsia="SimSun" w:hAnsi="Century Gothic" w:cs="Century Gothic"/>
          <w:sz w:val="24"/>
          <w:szCs w:val="24"/>
        </w:rPr>
      </w:pPr>
      <w:r>
        <w:rPr>
          <w:rFonts w:ascii="Century Gothic" w:eastAsia="SimSun" w:hAnsi="Century Gothic" w:cs="Century Gothic"/>
          <w:sz w:val="24"/>
          <w:szCs w:val="24"/>
        </w:rPr>
        <w:t xml:space="preserve">Moto M-09 156 hrs 189 hrs 149 hrs </w:t>
      </w:r>
    </w:p>
    <w:p w:rsidR="00F90249" w:rsidRDefault="00FE38B2">
      <w:pPr>
        <w:numPr>
          <w:ilvl w:val="0"/>
          <w:numId w:val="4"/>
        </w:numPr>
        <w:spacing w:line="360" w:lineRule="auto"/>
        <w:jc w:val="both"/>
        <w:rPr>
          <w:rFonts w:ascii="Century Gothic" w:eastAsia="Times New Roman" w:hAnsi="Century Gothic"/>
          <w:bCs/>
          <w:color w:val="000000" w:themeColor="text1"/>
          <w:sz w:val="24"/>
          <w:szCs w:val="24"/>
          <w:lang w:eastAsia="es-ES"/>
        </w:rPr>
      </w:pPr>
      <w:r>
        <w:rPr>
          <w:rFonts w:ascii="Century Gothic" w:eastAsia="SimSun" w:hAnsi="Century Gothic" w:cs="Century Gothic"/>
          <w:sz w:val="24"/>
          <w:szCs w:val="24"/>
        </w:rPr>
        <w:t>Pipa FA-23 684,000 Lts 969,000 Lts 519,000 Lts.</w:t>
      </w:r>
    </w:p>
    <w:p w:rsidR="00F90249" w:rsidRDefault="00F90249">
      <w:pPr>
        <w:spacing w:line="360" w:lineRule="auto"/>
        <w:jc w:val="both"/>
        <w:rPr>
          <w:rFonts w:ascii="Century Gothic" w:eastAsia="Times New Roman" w:hAnsi="Century Gothic"/>
          <w:bCs/>
          <w:color w:val="000000" w:themeColor="text1"/>
          <w:sz w:val="24"/>
          <w:szCs w:val="24"/>
          <w:lang w:eastAsia="es-ES"/>
        </w:rPr>
      </w:pPr>
    </w:p>
    <w:p w:rsidR="00F90249" w:rsidRDefault="00FE38B2">
      <w:pPr>
        <w:pStyle w:val="NormalWeb"/>
        <w:jc w:val="both"/>
        <w:rPr>
          <w:rFonts w:ascii="Century Gothic" w:eastAsia="Times New Roman" w:hAnsi="Century Gothic" w:cs="Century Gothic"/>
          <w:b/>
          <w:color w:val="000000" w:themeColor="text1"/>
          <w:sz w:val="28"/>
          <w:szCs w:val="28"/>
          <w:lang w:val="es-ES" w:eastAsia="es-ES"/>
        </w:rPr>
      </w:pPr>
      <w:r>
        <w:rPr>
          <w:rFonts w:ascii="Century Gothic" w:eastAsia="Times New Roman" w:hAnsi="Century Gothic" w:cs="Century Gothic"/>
          <w:b/>
          <w:color w:val="000000" w:themeColor="text1"/>
          <w:sz w:val="28"/>
          <w:szCs w:val="28"/>
          <w:lang w:val="es-MX" w:eastAsia="es-ES"/>
        </w:rPr>
        <w:lastRenderedPageBreak/>
        <w:t xml:space="preserve">24 de mayo del 2024 / </w:t>
      </w:r>
      <w:r>
        <w:rPr>
          <w:rFonts w:ascii="Century Gothic" w:eastAsia="Times New Roman" w:hAnsi="Century Gothic" w:cs="Century Gothic"/>
          <w:b/>
          <w:color w:val="000000" w:themeColor="text1"/>
          <w:sz w:val="28"/>
          <w:szCs w:val="28"/>
          <w:lang w:val="es-ES" w:eastAsia="es-ES"/>
        </w:rPr>
        <w:t>Sesión de la Comisión Edilicia de Fomento Agropecuario, Forestal y Pesca.</w:t>
      </w:r>
    </w:p>
    <w:p w:rsidR="00F90249" w:rsidRDefault="00FE38B2">
      <w:pPr>
        <w:spacing w:line="360" w:lineRule="auto"/>
        <w:jc w:val="both"/>
        <w:rPr>
          <w:rFonts w:ascii="Century Gothic" w:hAnsi="Century Gothic" w:cs="Century Gothic"/>
          <w:sz w:val="24"/>
          <w:szCs w:val="24"/>
        </w:rPr>
      </w:pPr>
      <w:r>
        <w:rPr>
          <w:rFonts w:ascii="Century Gothic" w:hAnsi="Century Gothic" w:cs="Century Gothic"/>
          <w:sz w:val="24"/>
          <w:szCs w:val="24"/>
        </w:rPr>
        <w:t>En apego a las atribuciones propias de la comisión, con fecha 24 (veinticuatro) de mayo del 2024 se celebró Sesión de la comisión de Fomento Agropecuario, Forestal y Pesca, contando con la presencia de 5 de los 9 Regidores convocados, que enlisto en la siguiente tabla;</w:t>
      </w:r>
    </w:p>
    <w:p w:rsidR="00F90249" w:rsidRDefault="00FE38B2">
      <w:pPr>
        <w:spacing w:line="360" w:lineRule="auto"/>
        <w:jc w:val="both"/>
        <w:rPr>
          <w:rFonts w:ascii="Century Gothic" w:hAnsi="Century Gothic" w:cs="Century Gothic"/>
          <w:b/>
          <w:bCs/>
          <w:sz w:val="24"/>
          <w:szCs w:val="24"/>
        </w:rPr>
      </w:pPr>
      <w:r>
        <w:rPr>
          <w:rFonts w:ascii="Century Gothic" w:hAnsi="Century Gothic" w:cs="Century Gothic"/>
          <w:b/>
          <w:bCs/>
          <w:sz w:val="24"/>
          <w:szCs w:val="24"/>
        </w:rPr>
        <w:t xml:space="preserve">Lista de Asistencia </w:t>
      </w:r>
    </w:p>
    <w:tbl>
      <w:tblPr>
        <w:tblStyle w:val="Tablaconcuadrcula"/>
        <w:tblpPr w:leftFromText="180" w:rightFromText="180" w:vertAnchor="text" w:horzAnchor="page" w:tblpX="1942" w:tblpY="479"/>
        <w:tblOverlap w:val="never"/>
        <w:tblW w:w="0" w:type="auto"/>
        <w:tblLook w:val="04A0" w:firstRow="1" w:lastRow="0" w:firstColumn="1" w:lastColumn="0" w:noHBand="0" w:noVBand="1"/>
      </w:tblPr>
      <w:tblGrid>
        <w:gridCol w:w="4124"/>
        <w:gridCol w:w="4224"/>
      </w:tblGrid>
      <w:tr w:rsidR="00F90249">
        <w:trPr>
          <w:trHeight w:val="266"/>
        </w:trPr>
        <w:tc>
          <w:tcPr>
            <w:tcW w:w="4124" w:type="dxa"/>
          </w:tcPr>
          <w:p w:rsidR="00F90249" w:rsidRDefault="00FE38B2">
            <w:pPr>
              <w:spacing w:after="0" w:line="276" w:lineRule="auto"/>
              <w:jc w:val="both"/>
              <w:rPr>
                <w:rFonts w:ascii="Century Gothic" w:hAnsi="Century Gothic" w:cs="Century Gothic"/>
              </w:rPr>
            </w:pPr>
            <w:r>
              <w:rPr>
                <w:rFonts w:ascii="Century Gothic" w:hAnsi="Century Gothic" w:cs="Century Gothic"/>
              </w:rPr>
              <w:t>Christian Eduardo Alonso Robles</w:t>
            </w:r>
          </w:p>
        </w:tc>
        <w:tc>
          <w:tcPr>
            <w:tcW w:w="4224" w:type="dxa"/>
          </w:tcPr>
          <w:p w:rsidR="00F90249" w:rsidRDefault="00FE38B2">
            <w:pPr>
              <w:spacing w:after="0" w:line="276" w:lineRule="auto"/>
              <w:jc w:val="both"/>
              <w:rPr>
                <w:rFonts w:ascii="Century Gothic" w:hAnsi="Century Gothic" w:cs="Century Gothic"/>
              </w:rPr>
            </w:pPr>
            <w:r>
              <w:rPr>
                <w:rFonts w:ascii="Century Gothic" w:hAnsi="Century Gothic" w:cs="Century Gothic"/>
              </w:rPr>
              <w:t>Presente</w:t>
            </w:r>
          </w:p>
        </w:tc>
      </w:tr>
      <w:tr w:rsidR="00F90249">
        <w:trPr>
          <w:trHeight w:val="266"/>
        </w:trPr>
        <w:tc>
          <w:tcPr>
            <w:tcW w:w="4124" w:type="dxa"/>
          </w:tcPr>
          <w:p w:rsidR="00F90249" w:rsidRDefault="00FE38B2">
            <w:pPr>
              <w:spacing w:after="0" w:line="276" w:lineRule="auto"/>
              <w:jc w:val="both"/>
              <w:rPr>
                <w:rFonts w:ascii="Century Gothic" w:hAnsi="Century Gothic" w:cs="Century Gothic"/>
              </w:rPr>
            </w:pPr>
            <w:r>
              <w:rPr>
                <w:rFonts w:ascii="Century Gothic" w:hAnsi="Century Gothic" w:cs="Century Gothic"/>
              </w:rPr>
              <w:t>María Elena Curiel Preciado</w:t>
            </w:r>
          </w:p>
        </w:tc>
        <w:tc>
          <w:tcPr>
            <w:tcW w:w="4224" w:type="dxa"/>
          </w:tcPr>
          <w:p w:rsidR="00F90249" w:rsidRDefault="00FE38B2">
            <w:pPr>
              <w:spacing w:after="0" w:line="276" w:lineRule="auto"/>
              <w:jc w:val="both"/>
              <w:rPr>
                <w:rFonts w:ascii="Century Gothic" w:hAnsi="Century Gothic" w:cs="Century Gothic"/>
              </w:rPr>
            </w:pPr>
            <w:r>
              <w:rPr>
                <w:rFonts w:ascii="Century Gothic" w:hAnsi="Century Gothic" w:cs="Century Gothic"/>
              </w:rPr>
              <w:t>Presentó oficio de disculpas</w:t>
            </w:r>
          </w:p>
        </w:tc>
      </w:tr>
      <w:tr w:rsidR="00F90249">
        <w:trPr>
          <w:trHeight w:val="266"/>
        </w:trPr>
        <w:tc>
          <w:tcPr>
            <w:tcW w:w="4124" w:type="dxa"/>
          </w:tcPr>
          <w:p w:rsidR="00F90249" w:rsidRDefault="00FE38B2">
            <w:pPr>
              <w:spacing w:after="0" w:line="276" w:lineRule="auto"/>
              <w:jc w:val="both"/>
              <w:rPr>
                <w:rFonts w:ascii="Century Gothic" w:hAnsi="Century Gothic" w:cs="Century Gothic"/>
              </w:rPr>
            </w:pPr>
            <w:r>
              <w:rPr>
                <w:rFonts w:ascii="Century Gothic" w:hAnsi="Century Gothic" w:cs="Century Gothic"/>
              </w:rPr>
              <w:t>Claudia Alejandra Iñiguez Rivera</w:t>
            </w:r>
          </w:p>
        </w:tc>
        <w:tc>
          <w:tcPr>
            <w:tcW w:w="4224" w:type="dxa"/>
          </w:tcPr>
          <w:p w:rsidR="00F90249" w:rsidRDefault="00FE38B2">
            <w:pPr>
              <w:spacing w:after="0" w:line="276" w:lineRule="auto"/>
              <w:jc w:val="both"/>
              <w:rPr>
                <w:rFonts w:ascii="Century Gothic" w:hAnsi="Century Gothic" w:cs="Century Gothic"/>
              </w:rPr>
            </w:pPr>
            <w:r>
              <w:rPr>
                <w:rFonts w:ascii="Century Gothic" w:hAnsi="Century Gothic" w:cs="Century Gothic"/>
              </w:rPr>
              <w:t>Presente</w:t>
            </w:r>
          </w:p>
        </w:tc>
      </w:tr>
      <w:tr w:rsidR="00F90249">
        <w:trPr>
          <w:trHeight w:val="266"/>
        </w:trPr>
        <w:tc>
          <w:tcPr>
            <w:tcW w:w="4124" w:type="dxa"/>
          </w:tcPr>
          <w:p w:rsidR="00F90249" w:rsidRDefault="00FE38B2">
            <w:pPr>
              <w:spacing w:after="0" w:line="276" w:lineRule="auto"/>
              <w:jc w:val="both"/>
              <w:rPr>
                <w:rFonts w:ascii="Century Gothic" w:hAnsi="Century Gothic" w:cs="Century Gothic"/>
              </w:rPr>
            </w:pPr>
            <w:r>
              <w:rPr>
                <w:rFonts w:ascii="Century Gothic" w:hAnsi="Century Gothic" w:cs="Century Gothic"/>
              </w:rPr>
              <w:t>Corina Naranjo Trujillo</w:t>
            </w:r>
          </w:p>
        </w:tc>
        <w:tc>
          <w:tcPr>
            <w:tcW w:w="4224" w:type="dxa"/>
          </w:tcPr>
          <w:p w:rsidR="00F90249" w:rsidRDefault="00FE38B2">
            <w:pPr>
              <w:spacing w:after="0" w:line="276" w:lineRule="auto"/>
              <w:jc w:val="both"/>
              <w:rPr>
                <w:rFonts w:ascii="Century Gothic" w:hAnsi="Century Gothic" w:cs="Century Gothic"/>
              </w:rPr>
            </w:pPr>
            <w:r>
              <w:rPr>
                <w:rFonts w:ascii="Century Gothic" w:hAnsi="Century Gothic" w:cs="Century Gothic"/>
              </w:rPr>
              <w:t>Presentó oficio de disculpas</w:t>
            </w:r>
          </w:p>
        </w:tc>
      </w:tr>
      <w:tr w:rsidR="00F90249">
        <w:trPr>
          <w:trHeight w:val="274"/>
        </w:trPr>
        <w:tc>
          <w:tcPr>
            <w:tcW w:w="4124" w:type="dxa"/>
          </w:tcPr>
          <w:p w:rsidR="00F90249" w:rsidRDefault="00FE38B2">
            <w:pPr>
              <w:spacing w:after="0" w:line="276" w:lineRule="auto"/>
              <w:jc w:val="both"/>
              <w:rPr>
                <w:rFonts w:ascii="Century Gothic" w:hAnsi="Century Gothic" w:cs="Century Gothic"/>
              </w:rPr>
            </w:pPr>
            <w:r>
              <w:rPr>
                <w:rFonts w:ascii="Century Gothic" w:hAnsi="Century Gothic" w:cs="Century Gothic"/>
              </w:rPr>
              <w:t>José Rodríguez González</w:t>
            </w:r>
          </w:p>
        </w:tc>
        <w:tc>
          <w:tcPr>
            <w:tcW w:w="4224" w:type="dxa"/>
          </w:tcPr>
          <w:p w:rsidR="00F90249" w:rsidRDefault="00FE38B2">
            <w:pPr>
              <w:spacing w:after="0" w:line="276" w:lineRule="auto"/>
              <w:jc w:val="both"/>
              <w:rPr>
                <w:rFonts w:ascii="Century Gothic" w:hAnsi="Century Gothic" w:cs="Century Gothic"/>
              </w:rPr>
            </w:pPr>
            <w:r>
              <w:rPr>
                <w:rFonts w:ascii="Century Gothic" w:hAnsi="Century Gothic" w:cs="Century Gothic"/>
              </w:rPr>
              <w:t>Presentó oficio de disculpas</w:t>
            </w:r>
          </w:p>
        </w:tc>
      </w:tr>
      <w:tr w:rsidR="00F90249">
        <w:trPr>
          <w:trHeight w:val="266"/>
        </w:trPr>
        <w:tc>
          <w:tcPr>
            <w:tcW w:w="4124" w:type="dxa"/>
          </w:tcPr>
          <w:p w:rsidR="00F90249" w:rsidRDefault="00FE38B2">
            <w:pPr>
              <w:spacing w:after="0" w:line="276" w:lineRule="auto"/>
              <w:jc w:val="both"/>
              <w:rPr>
                <w:rFonts w:ascii="Century Gothic" w:hAnsi="Century Gothic" w:cs="Century Gothic"/>
              </w:rPr>
            </w:pPr>
            <w:r>
              <w:rPr>
                <w:rFonts w:ascii="Century Gothic" w:hAnsi="Century Gothic" w:cs="Century Gothic"/>
              </w:rPr>
              <w:t>Eva Griselda González Castellanos</w:t>
            </w:r>
          </w:p>
        </w:tc>
        <w:tc>
          <w:tcPr>
            <w:tcW w:w="4224" w:type="dxa"/>
          </w:tcPr>
          <w:p w:rsidR="00F90249" w:rsidRDefault="00FE38B2">
            <w:pPr>
              <w:spacing w:after="0" w:line="276" w:lineRule="auto"/>
              <w:jc w:val="both"/>
              <w:rPr>
                <w:rFonts w:ascii="Century Gothic" w:hAnsi="Century Gothic" w:cs="Century Gothic"/>
              </w:rPr>
            </w:pPr>
            <w:r>
              <w:rPr>
                <w:rFonts w:ascii="Century Gothic" w:hAnsi="Century Gothic" w:cs="Century Gothic"/>
              </w:rPr>
              <w:t>Presentó oficio de disculpas</w:t>
            </w:r>
          </w:p>
        </w:tc>
      </w:tr>
      <w:tr w:rsidR="00F90249">
        <w:trPr>
          <w:trHeight w:val="266"/>
        </w:trPr>
        <w:tc>
          <w:tcPr>
            <w:tcW w:w="4124" w:type="dxa"/>
          </w:tcPr>
          <w:p w:rsidR="00F90249" w:rsidRDefault="00FE38B2">
            <w:pPr>
              <w:spacing w:after="0" w:line="276" w:lineRule="auto"/>
              <w:jc w:val="both"/>
              <w:rPr>
                <w:rFonts w:ascii="Century Gothic" w:hAnsi="Century Gothic" w:cs="Century Gothic"/>
              </w:rPr>
            </w:pPr>
            <w:r>
              <w:rPr>
                <w:rFonts w:ascii="Century Gothic" w:hAnsi="Century Gothic" w:cs="Century Gothic"/>
              </w:rPr>
              <w:t>María Guadalupe Guerrero Carvajal</w:t>
            </w:r>
          </w:p>
        </w:tc>
        <w:tc>
          <w:tcPr>
            <w:tcW w:w="4224" w:type="dxa"/>
          </w:tcPr>
          <w:p w:rsidR="00F90249" w:rsidRDefault="00FE38B2">
            <w:pPr>
              <w:spacing w:after="0" w:line="276" w:lineRule="auto"/>
              <w:jc w:val="both"/>
              <w:rPr>
                <w:rFonts w:ascii="Century Gothic" w:hAnsi="Century Gothic" w:cs="Century Gothic"/>
              </w:rPr>
            </w:pPr>
            <w:r>
              <w:rPr>
                <w:rFonts w:ascii="Century Gothic" w:hAnsi="Century Gothic" w:cs="Century Gothic"/>
              </w:rPr>
              <w:t>Presente</w:t>
            </w:r>
          </w:p>
        </w:tc>
      </w:tr>
      <w:tr w:rsidR="00F90249">
        <w:trPr>
          <w:trHeight w:val="266"/>
        </w:trPr>
        <w:tc>
          <w:tcPr>
            <w:tcW w:w="4124" w:type="dxa"/>
          </w:tcPr>
          <w:p w:rsidR="00F90249" w:rsidRDefault="00FE38B2">
            <w:pPr>
              <w:spacing w:after="0" w:line="276" w:lineRule="auto"/>
              <w:jc w:val="both"/>
              <w:rPr>
                <w:rFonts w:ascii="Century Gothic" w:hAnsi="Century Gothic" w:cs="Century Gothic"/>
                <w:color w:val="0D0D0D" w:themeColor="text1" w:themeTint="F2"/>
              </w:rPr>
            </w:pPr>
            <w:r>
              <w:rPr>
                <w:rFonts w:ascii="Century Gothic" w:hAnsi="Century Gothic" w:cs="Century Gothic"/>
                <w:color w:val="0D0D0D" w:themeColor="text1" w:themeTint="F2"/>
              </w:rPr>
              <w:t>Candelaria Tovar Hernández</w:t>
            </w:r>
          </w:p>
        </w:tc>
        <w:tc>
          <w:tcPr>
            <w:tcW w:w="4224" w:type="dxa"/>
          </w:tcPr>
          <w:p w:rsidR="00F90249" w:rsidRDefault="00FE38B2">
            <w:pPr>
              <w:spacing w:after="0" w:line="276" w:lineRule="auto"/>
              <w:jc w:val="both"/>
              <w:rPr>
                <w:rFonts w:ascii="Century Gothic" w:hAnsi="Century Gothic" w:cs="Century Gothic"/>
              </w:rPr>
            </w:pPr>
            <w:r>
              <w:rPr>
                <w:rFonts w:ascii="Century Gothic" w:hAnsi="Century Gothic" w:cs="Century Gothic"/>
              </w:rPr>
              <w:t>Presente</w:t>
            </w:r>
          </w:p>
        </w:tc>
      </w:tr>
      <w:tr w:rsidR="00F90249">
        <w:trPr>
          <w:trHeight w:val="266"/>
        </w:trPr>
        <w:tc>
          <w:tcPr>
            <w:tcW w:w="4124" w:type="dxa"/>
          </w:tcPr>
          <w:p w:rsidR="00F90249" w:rsidRDefault="00FE38B2">
            <w:pPr>
              <w:spacing w:after="0" w:line="276" w:lineRule="auto"/>
              <w:jc w:val="both"/>
              <w:rPr>
                <w:rFonts w:ascii="Century Gothic" w:hAnsi="Century Gothic" w:cs="Century Gothic"/>
                <w:color w:val="0D0D0D" w:themeColor="text1" w:themeTint="F2"/>
              </w:rPr>
            </w:pPr>
            <w:r>
              <w:rPr>
                <w:rFonts w:ascii="Century Gothic" w:hAnsi="Century Gothic" w:cs="Century Gothic"/>
                <w:color w:val="0D0D0D" w:themeColor="text1" w:themeTint="F2"/>
              </w:rPr>
              <w:t>Christian Omar Salcedo Guerrero</w:t>
            </w:r>
          </w:p>
        </w:tc>
        <w:tc>
          <w:tcPr>
            <w:tcW w:w="4224" w:type="dxa"/>
          </w:tcPr>
          <w:p w:rsidR="00F90249" w:rsidRDefault="00FE38B2">
            <w:pPr>
              <w:spacing w:after="0" w:line="276" w:lineRule="auto"/>
              <w:jc w:val="both"/>
              <w:rPr>
                <w:rFonts w:ascii="Century Gothic" w:hAnsi="Century Gothic" w:cs="Century Gothic"/>
              </w:rPr>
            </w:pPr>
            <w:r>
              <w:rPr>
                <w:rFonts w:ascii="Century Gothic" w:hAnsi="Century Gothic" w:cs="Century Gothic"/>
              </w:rPr>
              <w:t>Presente</w:t>
            </w:r>
          </w:p>
        </w:tc>
      </w:tr>
      <w:tr w:rsidR="00F90249">
        <w:trPr>
          <w:trHeight w:val="276"/>
        </w:trPr>
        <w:tc>
          <w:tcPr>
            <w:tcW w:w="4124" w:type="dxa"/>
          </w:tcPr>
          <w:p w:rsidR="00F90249" w:rsidRDefault="00FE38B2">
            <w:pPr>
              <w:spacing w:after="0" w:line="276" w:lineRule="auto"/>
              <w:jc w:val="both"/>
              <w:rPr>
                <w:rFonts w:ascii="Century Gothic" w:hAnsi="Century Gothic" w:cs="Century Gothic"/>
              </w:rPr>
            </w:pPr>
            <w:r>
              <w:rPr>
                <w:rFonts w:ascii="Century Gothic" w:hAnsi="Century Gothic" w:cs="Century Gothic"/>
              </w:rPr>
              <w:t>Total, de Regidores</w:t>
            </w:r>
            <w:r>
              <w:rPr>
                <w:rFonts w:ascii="Century Gothic" w:hAnsi="Century Gothic" w:cs="Century Gothic"/>
                <w:b/>
                <w:bCs/>
              </w:rPr>
              <w:t xml:space="preserve"> 5</w:t>
            </w:r>
            <w:r>
              <w:rPr>
                <w:rFonts w:ascii="Century Gothic" w:hAnsi="Century Gothic" w:cs="Century Gothic"/>
              </w:rPr>
              <w:t xml:space="preserve"> de</w:t>
            </w:r>
            <w:r>
              <w:rPr>
                <w:rFonts w:ascii="Century Gothic" w:hAnsi="Century Gothic" w:cs="Century Gothic"/>
                <w:b/>
                <w:bCs/>
              </w:rPr>
              <w:t xml:space="preserve"> 09</w:t>
            </w:r>
          </w:p>
        </w:tc>
        <w:tc>
          <w:tcPr>
            <w:tcW w:w="4224" w:type="dxa"/>
          </w:tcPr>
          <w:p w:rsidR="00F90249" w:rsidRDefault="00F90249">
            <w:pPr>
              <w:spacing w:after="0" w:line="276" w:lineRule="auto"/>
              <w:jc w:val="both"/>
              <w:rPr>
                <w:rFonts w:ascii="Century Gothic" w:hAnsi="Century Gothic" w:cs="Century Gothic"/>
              </w:rPr>
            </w:pPr>
          </w:p>
        </w:tc>
      </w:tr>
    </w:tbl>
    <w:p w:rsidR="00F90249" w:rsidRDefault="00F90249">
      <w:pPr>
        <w:spacing w:line="360" w:lineRule="auto"/>
        <w:jc w:val="both"/>
        <w:rPr>
          <w:rFonts w:ascii="Century Gothic" w:hAnsi="Century Gothic" w:cs="Century Gothic"/>
          <w:sz w:val="24"/>
          <w:szCs w:val="24"/>
        </w:rPr>
      </w:pPr>
    </w:p>
    <w:p w:rsidR="00AE473F" w:rsidRDefault="00AE473F">
      <w:pPr>
        <w:spacing w:after="0" w:line="360" w:lineRule="auto"/>
        <w:jc w:val="both"/>
        <w:rPr>
          <w:rFonts w:ascii="Century Gothic" w:hAnsi="Century Gothic" w:cs="Century Gothic"/>
          <w:sz w:val="24"/>
          <w:szCs w:val="24"/>
        </w:rPr>
      </w:pPr>
    </w:p>
    <w:p w:rsidR="00AE473F" w:rsidRDefault="00AE473F">
      <w:pPr>
        <w:spacing w:after="0" w:line="360" w:lineRule="auto"/>
        <w:jc w:val="both"/>
        <w:rPr>
          <w:rFonts w:ascii="Century Gothic" w:hAnsi="Century Gothic" w:cs="Century Gothic"/>
          <w:sz w:val="24"/>
          <w:szCs w:val="24"/>
        </w:rPr>
      </w:pPr>
    </w:p>
    <w:p w:rsidR="00F90249" w:rsidRDefault="00FE38B2">
      <w:pPr>
        <w:spacing w:after="0" w:line="360" w:lineRule="auto"/>
        <w:jc w:val="both"/>
        <w:rPr>
          <w:rFonts w:ascii="Century Gothic" w:eastAsia="Times New Roman" w:hAnsi="Century Gothic" w:cstheme="minorHAnsi"/>
          <w:sz w:val="24"/>
          <w:szCs w:val="24"/>
          <w:lang w:eastAsia="es-ES"/>
        </w:rPr>
      </w:pPr>
      <w:r>
        <w:rPr>
          <w:rFonts w:ascii="Century Gothic" w:hAnsi="Century Gothic" w:cs="Century Gothic"/>
          <w:sz w:val="24"/>
          <w:szCs w:val="24"/>
        </w:rPr>
        <w:t xml:space="preserve">En el desarrollo de la sesión se presentaron los </w:t>
      </w:r>
      <w:r>
        <w:rPr>
          <w:rFonts w:ascii="Century Gothic" w:eastAsia="Times New Roman" w:hAnsi="Century Gothic" w:cstheme="minorHAnsi"/>
          <w:sz w:val="24"/>
          <w:szCs w:val="24"/>
          <w:lang w:eastAsia="es-ES"/>
        </w:rPr>
        <w:t>Informe por parte de la Dirección de Fomento Agropecuario, Forestal y Pesca sobre la implementación de las disposiciones del nuevo reglamento municipal además del Informe por parte de la Dirección de Protección Civil y Bomberos respecto a las acciones y estrategias en esta temporada de quemas 2024 en el municipio.</w:t>
      </w:r>
    </w:p>
    <w:p w:rsidR="00F90249" w:rsidRDefault="00F90249">
      <w:pPr>
        <w:spacing w:after="0" w:line="360" w:lineRule="auto"/>
        <w:jc w:val="both"/>
        <w:rPr>
          <w:rFonts w:ascii="Century Gothic" w:eastAsia="Times New Roman" w:hAnsi="Century Gothic" w:cstheme="minorHAnsi"/>
          <w:sz w:val="24"/>
          <w:szCs w:val="24"/>
          <w:lang w:eastAsia="es-ES"/>
        </w:rPr>
      </w:pPr>
    </w:p>
    <w:p w:rsidR="00F90249" w:rsidRDefault="00F90249">
      <w:pPr>
        <w:spacing w:after="0" w:line="360" w:lineRule="auto"/>
        <w:jc w:val="both"/>
        <w:rPr>
          <w:rFonts w:ascii="Century Gothic" w:eastAsia="Times New Roman" w:hAnsi="Century Gothic" w:cs="Century Gothic"/>
          <w:b/>
          <w:bCs/>
          <w:color w:val="3C4043"/>
          <w:spacing w:val="3"/>
          <w:sz w:val="28"/>
          <w:szCs w:val="28"/>
          <w:lang w:val="en-US" w:eastAsia="es-MX"/>
        </w:rPr>
      </w:pPr>
    </w:p>
    <w:p w:rsidR="00F90249" w:rsidRDefault="00F90249">
      <w:pPr>
        <w:spacing w:after="0" w:line="360" w:lineRule="auto"/>
        <w:jc w:val="both"/>
        <w:rPr>
          <w:rFonts w:ascii="Century Gothic" w:eastAsia="Times New Roman" w:hAnsi="Century Gothic" w:cs="Century Gothic"/>
          <w:b/>
          <w:bCs/>
          <w:color w:val="3C4043"/>
          <w:spacing w:val="3"/>
          <w:sz w:val="28"/>
          <w:szCs w:val="28"/>
          <w:lang w:val="en-US" w:eastAsia="es-MX"/>
        </w:rPr>
      </w:pPr>
    </w:p>
    <w:p w:rsidR="00F90249" w:rsidRDefault="00FE38B2">
      <w:pPr>
        <w:spacing w:after="0" w:line="360" w:lineRule="auto"/>
        <w:jc w:val="both"/>
        <w:rPr>
          <w:rFonts w:ascii="Century Gothic" w:eastAsia="Times New Roman" w:hAnsi="Century Gothic" w:cs="Century Gothic"/>
          <w:b/>
          <w:bCs/>
          <w:color w:val="3C4043"/>
          <w:spacing w:val="3"/>
          <w:sz w:val="28"/>
          <w:szCs w:val="28"/>
          <w:lang w:val="en-US" w:eastAsia="es-MX"/>
        </w:rPr>
      </w:pPr>
      <w:bookmarkStart w:id="1" w:name="_Hlk131690567"/>
      <w:r>
        <w:rPr>
          <w:rFonts w:ascii="Century Gothic" w:eastAsia="Times New Roman" w:hAnsi="Century Gothic" w:cs="Century Gothic"/>
          <w:b/>
          <w:bCs/>
          <w:color w:val="3C4043"/>
          <w:spacing w:val="3"/>
          <w:sz w:val="28"/>
          <w:szCs w:val="28"/>
          <w:lang w:val="en-US" w:eastAsia="es-MX"/>
        </w:rPr>
        <w:lastRenderedPageBreak/>
        <w:t>30 de</w:t>
      </w:r>
      <w:r>
        <w:rPr>
          <w:rFonts w:ascii="Century Gothic" w:eastAsia="Times New Roman" w:hAnsi="Century Gothic" w:cs="Century Gothic"/>
          <w:b/>
          <w:bCs/>
          <w:color w:val="3C4043"/>
          <w:spacing w:val="3"/>
          <w:sz w:val="28"/>
          <w:szCs w:val="28"/>
          <w:lang w:eastAsia="es-MX"/>
        </w:rPr>
        <w:t xml:space="preserve"> ma</w:t>
      </w:r>
      <w:r>
        <w:rPr>
          <w:rFonts w:ascii="Century Gothic" w:eastAsia="Times New Roman" w:hAnsi="Century Gothic" w:cs="Century Gothic"/>
          <w:b/>
          <w:bCs/>
          <w:color w:val="3C4043"/>
          <w:spacing w:val="3"/>
          <w:sz w:val="28"/>
          <w:szCs w:val="28"/>
          <w:lang w:val="en-US" w:eastAsia="es-MX"/>
        </w:rPr>
        <w:t>yo</w:t>
      </w:r>
      <w:r>
        <w:rPr>
          <w:rFonts w:ascii="Century Gothic" w:eastAsia="Times New Roman" w:hAnsi="Century Gothic" w:cs="Century Gothic"/>
          <w:b/>
          <w:bCs/>
          <w:color w:val="3C4043"/>
          <w:spacing w:val="3"/>
          <w:sz w:val="28"/>
          <w:szCs w:val="28"/>
          <w:lang w:eastAsia="es-MX"/>
        </w:rPr>
        <w:t xml:space="preserve"> 2024</w:t>
      </w:r>
      <w:r>
        <w:rPr>
          <w:rFonts w:ascii="Century Gothic" w:eastAsia="Times New Roman" w:hAnsi="Century Gothic" w:cs="Century Gothic"/>
          <w:b/>
          <w:bCs/>
          <w:color w:val="3C4043"/>
          <w:spacing w:val="3"/>
          <w:sz w:val="28"/>
          <w:szCs w:val="28"/>
          <w:lang w:val="en-US" w:eastAsia="es-MX"/>
        </w:rPr>
        <w:t xml:space="preserve"> / Sesión </w:t>
      </w:r>
      <w:r>
        <w:rPr>
          <w:rFonts w:ascii="Century Gothic" w:eastAsia="Times New Roman" w:hAnsi="Century Gothic" w:cs="Century Gothic"/>
          <w:b/>
          <w:bCs/>
          <w:color w:val="3C4043"/>
          <w:spacing w:val="3"/>
          <w:sz w:val="28"/>
          <w:szCs w:val="28"/>
          <w:lang w:eastAsia="es-MX"/>
        </w:rPr>
        <w:t xml:space="preserve"> </w:t>
      </w:r>
      <w:r>
        <w:rPr>
          <w:rFonts w:ascii="Century Gothic" w:eastAsia="Times New Roman" w:hAnsi="Century Gothic" w:cs="Century Gothic"/>
          <w:b/>
          <w:bCs/>
          <w:color w:val="3C4043"/>
          <w:spacing w:val="3"/>
          <w:sz w:val="28"/>
          <w:szCs w:val="28"/>
          <w:lang w:val="en-US" w:eastAsia="es-MX"/>
        </w:rPr>
        <w:t>D</w:t>
      </w:r>
      <w:r>
        <w:rPr>
          <w:rFonts w:ascii="Century Gothic" w:eastAsia="Times New Roman" w:hAnsi="Century Gothic" w:cs="Century Gothic"/>
          <w:b/>
          <w:bCs/>
          <w:color w:val="3C4043"/>
          <w:spacing w:val="3"/>
          <w:sz w:val="28"/>
          <w:szCs w:val="28"/>
          <w:lang w:eastAsia="es-MX"/>
        </w:rPr>
        <w:t xml:space="preserve">e </w:t>
      </w:r>
      <w:r>
        <w:rPr>
          <w:rFonts w:ascii="Century Gothic" w:eastAsia="Times New Roman" w:hAnsi="Century Gothic" w:cs="Century Gothic"/>
          <w:b/>
          <w:bCs/>
          <w:color w:val="3C4043"/>
          <w:spacing w:val="3"/>
          <w:sz w:val="28"/>
          <w:szCs w:val="28"/>
          <w:lang w:val="en-US" w:eastAsia="es-MX"/>
        </w:rPr>
        <w:t>l</w:t>
      </w:r>
      <w:r>
        <w:rPr>
          <w:rFonts w:ascii="Century Gothic" w:eastAsia="Times New Roman" w:hAnsi="Century Gothic" w:cs="Century Gothic"/>
          <w:b/>
          <w:bCs/>
          <w:color w:val="3C4043"/>
          <w:spacing w:val="3"/>
          <w:sz w:val="28"/>
          <w:szCs w:val="28"/>
          <w:lang w:eastAsia="es-MX"/>
        </w:rPr>
        <w:t xml:space="preserve">a Comisión </w:t>
      </w:r>
      <w:r>
        <w:rPr>
          <w:rFonts w:ascii="Century Gothic" w:eastAsia="Times New Roman" w:hAnsi="Century Gothic" w:cs="Century Gothic"/>
          <w:b/>
          <w:bCs/>
          <w:color w:val="3C4043"/>
          <w:spacing w:val="3"/>
          <w:sz w:val="28"/>
          <w:szCs w:val="28"/>
          <w:lang w:val="en-US" w:eastAsia="es-MX"/>
        </w:rPr>
        <w:t>E</w:t>
      </w:r>
      <w:r>
        <w:rPr>
          <w:rFonts w:ascii="Century Gothic" w:eastAsia="Times New Roman" w:hAnsi="Century Gothic" w:cs="Century Gothic"/>
          <w:b/>
          <w:bCs/>
          <w:color w:val="3C4043"/>
          <w:spacing w:val="3"/>
          <w:sz w:val="28"/>
          <w:szCs w:val="28"/>
          <w:lang w:eastAsia="es-MX"/>
        </w:rPr>
        <w:t xml:space="preserve">dilicia de Protección </w:t>
      </w:r>
      <w:r>
        <w:rPr>
          <w:rFonts w:ascii="Century Gothic" w:eastAsia="Times New Roman" w:hAnsi="Century Gothic" w:cs="Century Gothic"/>
          <w:b/>
          <w:bCs/>
          <w:color w:val="3C4043"/>
          <w:spacing w:val="3"/>
          <w:sz w:val="28"/>
          <w:szCs w:val="28"/>
          <w:lang w:val="en-US" w:eastAsia="es-MX"/>
        </w:rPr>
        <w:t>C</w:t>
      </w:r>
      <w:r>
        <w:rPr>
          <w:rFonts w:ascii="Century Gothic" w:eastAsia="Times New Roman" w:hAnsi="Century Gothic" w:cs="Century Gothic"/>
          <w:b/>
          <w:bCs/>
          <w:color w:val="3C4043"/>
          <w:spacing w:val="3"/>
          <w:sz w:val="28"/>
          <w:szCs w:val="28"/>
          <w:lang w:eastAsia="es-MX"/>
        </w:rPr>
        <w:t xml:space="preserve">ivil, Gestión de </w:t>
      </w:r>
      <w:r>
        <w:rPr>
          <w:rFonts w:ascii="Century Gothic" w:eastAsia="Times New Roman" w:hAnsi="Century Gothic" w:cs="Century Gothic"/>
          <w:b/>
          <w:bCs/>
          <w:color w:val="3C4043"/>
          <w:spacing w:val="3"/>
          <w:sz w:val="28"/>
          <w:szCs w:val="28"/>
          <w:lang w:val="en-US" w:eastAsia="es-MX"/>
        </w:rPr>
        <w:t>R</w:t>
      </w:r>
      <w:r>
        <w:rPr>
          <w:rFonts w:ascii="Century Gothic" w:eastAsia="Times New Roman" w:hAnsi="Century Gothic" w:cs="Century Gothic"/>
          <w:b/>
          <w:bCs/>
          <w:color w:val="3C4043"/>
          <w:spacing w:val="3"/>
          <w:sz w:val="28"/>
          <w:szCs w:val="28"/>
          <w:lang w:eastAsia="es-MX"/>
        </w:rPr>
        <w:t xml:space="preserve">iesgos y </w:t>
      </w:r>
      <w:r>
        <w:rPr>
          <w:rFonts w:ascii="Century Gothic" w:eastAsia="Times New Roman" w:hAnsi="Century Gothic" w:cs="Century Gothic"/>
          <w:b/>
          <w:bCs/>
          <w:color w:val="3C4043"/>
          <w:spacing w:val="3"/>
          <w:sz w:val="28"/>
          <w:szCs w:val="28"/>
          <w:lang w:val="en-US" w:eastAsia="es-MX"/>
        </w:rPr>
        <w:t>B</w:t>
      </w:r>
      <w:r>
        <w:rPr>
          <w:rFonts w:ascii="Century Gothic" w:eastAsia="Times New Roman" w:hAnsi="Century Gothic" w:cs="Century Gothic"/>
          <w:b/>
          <w:bCs/>
          <w:color w:val="3C4043"/>
          <w:spacing w:val="3"/>
          <w:sz w:val="28"/>
          <w:szCs w:val="28"/>
          <w:lang w:eastAsia="es-MX"/>
        </w:rPr>
        <w:t>omberos</w:t>
      </w:r>
      <w:r>
        <w:rPr>
          <w:rFonts w:ascii="Century Gothic" w:eastAsia="Times New Roman" w:hAnsi="Century Gothic" w:cs="Century Gothic"/>
          <w:b/>
          <w:bCs/>
          <w:color w:val="3C4043"/>
          <w:spacing w:val="3"/>
          <w:sz w:val="28"/>
          <w:szCs w:val="28"/>
          <w:lang w:val="en-US" w:eastAsia="es-MX"/>
        </w:rPr>
        <w:t>.</w:t>
      </w:r>
    </w:p>
    <w:p w:rsidR="00F90249" w:rsidRDefault="00F90249">
      <w:pPr>
        <w:spacing w:after="0" w:line="360" w:lineRule="auto"/>
        <w:jc w:val="both"/>
        <w:rPr>
          <w:rFonts w:ascii="Century Gothic" w:eastAsia="Times New Roman" w:hAnsi="Century Gothic" w:cs="Century Gothic"/>
          <w:b/>
          <w:bCs/>
          <w:color w:val="3C4043"/>
          <w:spacing w:val="3"/>
          <w:sz w:val="28"/>
          <w:szCs w:val="28"/>
          <w:lang w:val="en-US" w:eastAsia="es-MX"/>
        </w:rPr>
      </w:pPr>
    </w:p>
    <w:p w:rsidR="00F90249" w:rsidRDefault="00FE38B2">
      <w:pPr>
        <w:spacing w:after="0" w:line="360" w:lineRule="auto"/>
        <w:jc w:val="both"/>
        <w:rPr>
          <w:rFonts w:ascii="Century Gothic" w:eastAsia="Times New Roman" w:hAnsi="Century Gothic" w:cs="Century Gothic"/>
          <w:b/>
          <w:bCs/>
          <w:color w:val="3C4043"/>
          <w:spacing w:val="3"/>
          <w:sz w:val="24"/>
          <w:szCs w:val="24"/>
          <w:lang w:eastAsia="es-MX"/>
        </w:rPr>
      </w:pPr>
      <w:r>
        <w:rPr>
          <w:rFonts w:ascii="Century Gothic" w:eastAsia="Times New Roman" w:hAnsi="Century Gothic" w:cs="Century Gothic"/>
          <w:bCs/>
          <w:color w:val="000000" w:themeColor="text1"/>
          <w:sz w:val="24"/>
          <w:szCs w:val="24"/>
          <w:lang w:eastAsia="es-ES"/>
        </w:rPr>
        <w:t xml:space="preserve">Como miembro integrante de la Comisión edilicia, en mención asistí a la sesión que tuvo por objeto la presentación del reporte de actividades realizadas, durante el primer cuatrimestre del año 2024, por parte de la dirección civil y bomberos, cabe mencionar que las áreas operativas y en el desarrollo de las actividades diarias la dirección de bomberos está relacionada con los trabajos del sector ejidal, por lo tanto la constante comunicación y desarrollo de estrategias en conjunto, impactan de forma positiva a los sectores primarios de la región.  </w:t>
      </w:r>
    </w:p>
    <w:p w:rsidR="00F90249" w:rsidRDefault="00F90249">
      <w:pPr>
        <w:pStyle w:val="NormalWeb"/>
        <w:jc w:val="center"/>
      </w:pPr>
    </w:p>
    <w:bookmarkEnd w:id="1"/>
    <w:p w:rsidR="00F90249" w:rsidRDefault="00FE38B2">
      <w:pPr>
        <w:pStyle w:val="NormalWeb"/>
        <w:jc w:val="center"/>
      </w:pPr>
      <w:r>
        <w:rPr>
          <w:noProof/>
          <w:lang w:val="es-MX" w:eastAsia="es-MX"/>
        </w:rPr>
        <w:drawing>
          <wp:inline distT="0" distB="0" distL="114300" distR="114300">
            <wp:extent cx="4722495" cy="2658745"/>
            <wp:effectExtent l="0" t="0" r="1905" b="8255"/>
            <wp:docPr id="3" name="Imagen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MG_256"/>
                    <pic:cNvPicPr>
                      <a:picLocks noChangeAspect="1"/>
                    </pic:cNvPicPr>
                  </pic:nvPicPr>
                  <pic:blipFill>
                    <a:blip r:embed="rId9"/>
                    <a:stretch>
                      <a:fillRect/>
                    </a:stretch>
                  </pic:blipFill>
                  <pic:spPr>
                    <a:xfrm>
                      <a:off x="0" y="0"/>
                      <a:ext cx="4722495" cy="2658745"/>
                    </a:xfrm>
                    <a:prstGeom prst="rect">
                      <a:avLst/>
                    </a:prstGeom>
                    <a:noFill/>
                    <a:ln w="9525">
                      <a:noFill/>
                    </a:ln>
                  </pic:spPr>
                </pic:pic>
              </a:graphicData>
            </a:graphic>
          </wp:inline>
        </w:drawing>
      </w:r>
    </w:p>
    <w:p w:rsidR="00F90249" w:rsidRDefault="00F90249">
      <w:pPr>
        <w:pStyle w:val="NormalWeb"/>
        <w:jc w:val="both"/>
      </w:pPr>
    </w:p>
    <w:p w:rsidR="00F90249" w:rsidRDefault="00F90249">
      <w:pPr>
        <w:spacing w:after="0" w:line="360" w:lineRule="auto"/>
        <w:jc w:val="both"/>
        <w:rPr>
          <w:rFonts w:ascii="Century Gothic" w:eastAsia="Times New Roman" w:hAnsi="Century Gothic" w:cs="Century Gothic"/>
          <w:color w:val="3C4043"/>
          <w:spacing w:val="3"/>
          <w:sz w:val="24"/>
          <w:szCs w:val="24"/>
          <w:lang w:val="en-US" w:eastAsia="es-MX"/>
        </w:rPr>
      </w:pPr>
    </w:p>
    <w:p w:rsidR="00AE473F" w:rsidRPr="00AE473F" w:rsidRDefault="00FE38B2">
      <w:pPr>
        <w:spacing w:after="0" w:line="360" w:lineRule="auto"/>
        <w:jc w:val="both"/>
        <w:rPr>
          <w:rFonts w:ascii="Century Gothic" w:eastAsia="Times New Roman" w:hAnsi="Century Gothic" w:cs="Century Gothic"/>
          <w:color w:val="3C4043"/>
          <w:spacing w:val="3"/>
          <w:sz w:val="24"/>
          <w:szCs w:val="24"/>
          <w:lang w:val="en-US" w:eastAsia="es-MX"/>
        </w:rPr>
      </w:pPr>
      <w:r>
        <w:rPr>
          <w:rFonts w:ascii="Century Gothic" w:eastAsia="Times New Roman" w:hAnsi="Century Gothic" w:cs="Century Gothic"/>
          <w:color w:val="3C4043"/>
          <w:spacing w:val="3"/>
          <w:sz w:val="24"/>
          <w:szCs w:val="24"/>
          <w:lang w:val="en-US" w:eastAsia="es-MX"/>
        </w:rPr>
        <w:t xml:space="preserve">                       </w:t>
      </w:r>
    </w:p>
    <w:p w:rsidR="00F90249" w:rsidRDefault="00FE38B2">
      <w:pPr>
        <w:spacing w:after="0" w:line="360" w:lineRule="auto"/>
        <w:jc w:val="both"/>
        <w:rPr>
          <w:rFonts w:ascii="Century Gothic" w:eastAsia="Times New Roman" w:hAnsi="Century Gothic" w:cs="Century Gothic"/>
          <w:b/>
          <w:bCs/>
          <w:color w:val="3C4043"/>
          <w:spacing w:val="3"/>
          <w:sz w:val="28"/>
          <w:szCs w:val="28"/>
          <w:lang w:val="en-US" w:eastAsia="es-MX"/>
        </w:rPr>
      </w:pPr>
      <w:r>
        <w:rPr>
          <w:rFonts w:ascii="Century Gothic" w:eastAsia="Times New Roman" w:hAnsi="Century Gothic" w:cs="Century Gothic"/>
          <w:b/>
          <w:bCs/>
          <w:color w:val="3C4043"/>
          <w:spacing w:val="3"/>
          <w:sz w:val="28"/>
          <w:szCs w:val="28"/>
          <w:lang w:val="en-US" w:eastAsia="es-MX"/>
        </w:rPr>
        <w:lastRenderedPageBreak/>
        <w:t>7 de</w:t>
      </w:r>
      <w:r>
        <w:rPr>
          <w:rFonts w:ascii="Century Gothic" w:eastAsia="Times New Roman" w:hAnsi="Century Gothic" w:cs="Century Gothic"/>
          <w:b/>
          <w:bCs/>
          <w:color w:val="3C4043"/>
          <w:spacing w:val="3"/>
          <w:sz w:val="28"/>
          <w:szCs w:val="28"/>
          <w:lang w:eastAsia="es-MX"/>
        </w:rPr>
        <w:t xml:space="preserve"> </w:t>
      </w:r>
      <w:r>
        <w:rPr>
          <w:rFonts w:ascii="Century Gothic" w:eastAsia="Times New Roman" w:hAnsi="Century Gothic" w:cs="Century Gothic"/>
          <w:b/>
          <w:bCs/>
          <w:color w:val="3C4043"/>
          <w:spacing w:val="3"/>
          <w:sz w:val="28"/>
          <w:szCs w:val="28"/>
          <w:lang w:val="en-US" w:eastAsia="es-MX"/>
        </w:rPr>
        <w:t>junio</w:t>
      </w:r>
      <w:r>
        <w:rPr>
          <w:rFonts w:ascii="Century Gothic" w:eastAsia="Times New Roman" w:hAnsi="Century Gothic" w:cs="Century Gothic"/>
          <w:b/>
          <w:bCs/>
          <w:color w:val="3C4043"/>
          <w:spacing w:val="3"/>
          <w:sz w:val="28"/>
          <w:szCs w:val="28"/>
          <w:lang w:eastAsia="es-MX"/>
        </w:rPr>
        <w:t xml:space="preserve"> 2024</w:t>
      </w:r>
      <w:r>
        <w:rPr>
          <w:rFonts w:ascii="Century Gothic" w:eastAsia="Times New Roman" w:hAnsi="Century Gothic" w:cs="Century Gothic"/>
          <w:b/>
          <w:bCs/>
          <w:color w:val="3C4043"/>
          <w:spacing w:val="3"/>
          <w:sz w:val="28"/>
          <w:szCs w:val="28"/>
          <w:lang w:val="en-US" w:eastAsia="es-MX"/>
        </w:rPr>
        <w:t xml:space="preserve">  / Sesión</w:t>
      </w:r>
      <w:r>
        <w:rPr>
          <w:rFonts w:ascii="Century Gothic" w:eastAsia="Times New Roman" w:hAnsi="Century Gothic" w:cs="Century Gothic"/>
          <w:b/>
          <w:bCs/>
          <w:color w:val="3C4043"/>
          <w:spacing w:val="3"/>
          <w:sz w:val="28"/>
          <w:szCs w:val="28"/>
          <w:lang w:eastAsia="es-MX"/>
        </w:rPr>
        <w:t xml:space="preserve"> Extraordinaria</w:t>
      </w:r>
      <w:r>
        <w:rPr>
          <w:rFonts w:ascii="Century Gothic" w:eastAsia="Times New Roman" w:hAnsi="Century Gothic" w:cs="Century Gothic"/>
          <w:b/>
          <w:bCs/>
          <w:color w:val="3C4043"/>
          <w:spacing w:val="3"/>
          <w:sz w:val="28"/>
          <w:szCs w:val="28"/>
          <w:lang w:val="en-US" w:eastAsia="es-MX"/>
        </w:rPr>
        <w:t>.</w:t>
      </w:r>
    </w:p>
    <w:p w:rsidR="00F90249" w:rsidRDefault="00F90249">
      <w:pPr>
        <w:spacing w:after="0" w:line="360" w:lineRule="auto"/>
        <w:jc w:val="both"/>
        <w:rPr>
          <w:rFonts w:ascii="Century Gothic" w:eastAsia="Times New Roman" w:hAnsi="Century Gothic" w:cs="Century Gothic"/>
          <w:b/>
          <w:bCs/>
          <w:color w:val="3C4043"/>
          <w:spacing w:val="3"/>
          <w:sz w:val="28"/>
          <w:szCs w:val="28"/>
          <w:lang w:val="en-US" w:eastAsia="es-MX"/>
        </w:rPr>
      </w:pPr>
    </w:p>
    <w:p w:rsidR="00F90249" w:rsidRDefault="00FE38B2">
      <w:pPr>
        <w:spacing w:after="0" w:line="360" w:lineRule="auto"/>
        <w:jc w:val="both"/>
        <w:rPr>
          <w:rFonts w:ascii="Century Gothic" w:eastAsia="Times New Roman" w:hAnsi="Century Gothic" w:cs="Century Gothic"/>
          <w:color w:val="000000"/>
          <w:sz w:val="24"/>
          <w:szCs w:val="24"/>
          <w:lang w:val="en-US" w:eastAsia="es-MX"/>
        </w:rPr>
      </w:pPr>
      <w:r>
        <w:rPr>
          <w:rFonts w:ascii="Century Gothic" w:hAnsi="Century Gothic" w:cs="Century Gothic"/>
          <w:sz w:val="24"/>
          <w:szCs w:val="24"/>
        </w:rPr>
        <w:t xml:space="preserve">En mi carácter de Regidor constitucional y como Presidente de la comisión edilicia permanente de Fomento Agropecuario, Forestal y Pesca, participe en la Sesión extraordinaria de Ayuntamiento, </w:t>
      </w:r>
      <w:r>
        <w:rPr>
          <w:rFonts w:ascii="Century Gothic" w:eastAsia="Times New Roman" w:hAnsi="Century Gothic" w:cs="Century Gothic"/>
          <w:color w:val="000000"/>
          <w:sz w:val="24"/>
          <w:szCs w:val="24"/>
          <w:lang w:eastAsia="es-MX"/>
        </w:rPr>
        <w:t>misma que se desarrolló de conformidad a los artículos 2</w:t>
      </w:r>
      <w:r>
        <w:rPr>
          <w:rFonts w:ascii="Century Gothic" w:eastAsia="Times New Roman" w:hAnsi="Century Gothic" w:cs="Century Gothic"/>
          <w:color w:val="000000"/>
          <w:sz w:val="24"/>
          <w:szCs w:val="24"/>
          <w:lang w:val="en-US" w:eastAsia="es-MX"/>
        </w:rPr>
        <w:t>9 fracci</w:t>
      </w:r>
      <w:r>
        <w:rPr>
          <w:rFonts w:ascii="Century Gothic" w:eastAsia="Times New Roman" w:hAnsi="Century Gothic" w:cs="Century Gothic"/>
          <w:color w:val="000000"/>
          <w:sz w:val="24"/>
          <w:szCs w:val="24"/>
          <w:lang w:eastAsia="es-MX"/>
        </w:rPr>
        <w:t>ó</w:t>
      </w:r>
      <w:r>
        <w:rPr>
          <w:rFonts w:ascii="Century Gothic" w:eastAsia="Times New Roman" w:hAnsi="Century Gothic" w:cs="Century Gothic"/>
          <w:color w:val="000000"/>
          <w:sz w:val="24"/>
          <w:szCs w:val="24"/>
          <w:lang w:val="en-US" w:eastAsia="es-MX"/>
        </w:rPr>
        <w:t>n II, 47 fracci</w:t>
      </w:r>
      <w:r>
        <w:rPr>
          <w:rFonts w:ascii="Century Gothic" w:eastAsia="Times New Roman" w:hAnsi="Century Gothic" w:cs="Century Gothic"/>
          <w:color w:val="000000"/>
          <w:sz w:val="24"/>
          <w:szCs w:val="24"/>
          <w:lang w:eastAsia="es-MX"/>
        </w:rPr>
        <w:t>ó</w:t>
      </w:r>
      <w:r>
        <w:rPr>
          <w:rFonts w:ascii="Century Gothic" w:eastAsia="Times New Roman" w:hAnsi="Century Gothic" w:cs="Century Gothic"/>
          <w:color w:val="000000"/>
          <w:sz w:val="24"/>
          <w:szCs w:val="24"/>
          <w:lang w:val="en-US" w:eastAsia="es-MX"/>
        </w:rPr>
        <w:t xml:space="preserve">n III, de la Ley del Gobierno </w:t>
      </w:r>
      <w:r>
        <w:rPr>
          <w:rFonts w:ascii="Century Gothic" w:eastAsia="Times New Roman" w:hAnsi="Century Gothic" w:cs="Century Gothic"/>
          <w:color w:val="000000"/>
          <w:sz w:val="24"/>
          <w:szCs w:val="24"/>
          <w:lang w:eastAsia="es-MX"/>
        </w:rPr>
        <w:t>y</w:t>
      </w:r>
      <w:r>
        <w:rPr>
          <w:rFonts w:ascii="Century Gothic" w:eastAsia="Times New Roman" w:hAnsi="Century Gothic" w:cs="Century Gothic"/>
          <w:color w:val="000000"/>
          <w:sz w:val="24"/>
          <w:szCs w:val="24"/>
          <w:lang w:val="en-US" w:eastAsia="es-MX"/>
        </w:rPr>
        <w:t xml:space="preserve"> la Administraci</w:t>
      </w:r>
      <w:r>
        <w:rPr>
          <w:rFonts w:ascii="Century Gothic" w:eastAsia="Times New Roman" w:hAnsi="Century Gothic" w:cs="Century Gothic"/>
          <w:color w:val="000000"/>
          <w:sz w:val="24"/>
          <w:szCs w:val="24"/>
          <w:lang w:eastAsia="es-MX"/>
        </w:rPr>
        <w:t>ó</w:t>
      </w:r>
      <w:r>
        <w:rPr>
          <w:rFonts w:ascii="Century Gothic" w:eastAsia="Times New Roman" w:hAnsi="Century Gothic" w:cs="Century Gothic"/>
          <w:color w:val="000000"/>
          <w:sz w:val="24"/>
          <w:szCs w:val="24"/>
          <w:lang w:val="en-US" w:eastAsia="es-MX"/>
        </w:rPr>
        <w:t>n P</w:t>
      </w:r>
      <w:r>
        <w:rPr>
          <w:rFonts w:ascii="Century Gothic" w:eastAsia="Times New Roman" w:hAnsi="Century Gothic" w:cs="Century Gothic"/>
          <w:color w:val="3C4043"/>
          <w:spacing w:val="3"/>
          <w:sz w:val="24"/>
          <w:szCs w:val="24"/>
          <w:lang w:val="en-US" w:eastAsia="es-MX"/>
        </w:rPr>
        <w:t>ú</w:t>
      </w:r>
      <w:r>
        <w:rPr>
          <w:rFonts w:ascii="Century Gothic" w:eastAsia="Times New Roman" w:hAnsi="Century Gothic" w:cs="Century Gothic"/>
          <w:color w:val="000000"/>
          <w:sz w:val="24"/>
          <w:szCs w:val="24"/>
          <w:lang w:val="en-US" w:eastAsia="es-MX"/>
        </w:rPr>
        <w:t>blica del Estado de Jalisco, as</w:t>
      </w:r>
      <w:r>
        <w:rPr>
          <w:rFonts w:ascii="Century Gothic" w:eastAsia="Times New Roman" w:hAnsi="Century Gothic" w:cs="Century Gothic"/>
          <w:color w:val="3C4043"/>
          <w:spacing w:val="3"/>
          <w:sz w:val="24"/>
          <w:szCs w:val="24"/>
          <w:lang w:val="en-US" w:eastAsia="es-MX"/>
        </w:rPr>
        <w:t>í</w:t>
      </w:r>
      <w:r>
        <w:rPr>
          <w:rFonts w:ascii="Century Gothic" w:eastAsia="Times New Roman" w:hAnsi="Century Gothic" w:cs="Century Gothic"/>
          <w:color w:val="000000"/>
          <w:sz w:val="24"/>
          <w:szCs w:val="24"/>
          <w:lang w:val="en-US" w:eastAsia="es-MX"/>
        </w:rPr>
        <w:t xml:space="preserve"> como los diversos, 29 y 31</w:t>
      </w:r>
      <w:r>
        <w:rPr>
          <w:rFonts w:ascii="Century Gothic" w:eastAsia="Times New Roman" w:hAnsi="Century Gothic" w:cs="Century Gothic"/>
          <w:color w:val="000000"/>
          <w:sz w:val="24"/>
          <w:szCs w:val="24"/>
          <w:lang w:eastAsia="es-MX"/>
        </w:rPr>
        <w:t xml:space="preserve"> del Reglamento Orgánico del Gobierno y la Administración Pública del Municipio de Puerto Vallarta, Jalisco</w:t>
      </w:r>
      <w:r>
        <w:rPr>
          <w:rFonts w:ascii="Century Gothic" w:eastAsia="Times New Roman" w:hAnsi="Century Gothic" w:cs="Century Gothic"/>
          <w:color w:val="000000"/>
          <w:sz w:val="24"/>
          <w:szCs w:val="24"/>
          <w:lang w:val="en-US" w:eastAsia="es-MX"/>
        </w:rPr>
        <w:t>, que ten</w:t>
      </w:r>
      <w:r>
        <w:rPr>
          <w:rFonts w:ascii="Century Gothic" w:eastAsia="Times New Roman" w:hAnsi="Century Gothic" w:cs="Century Gothic"/>
          <w:color w:val="3C4043"/>
          <w:spacing w:val="3"/>
          <w:sz w:val="24"/>
          <w:szCs w:val="24"/>
          <w:lang w:val="en-US" w:eastAsia="es-MX"/>
        </w:rPr>
        <w:t>í</w:t>
      </w:r>
      <w:r>
        <w:rPr>
          <w:rFonts w:ascii="Century Gothic" w:eastAsia="Times New Roman" w:hAnsi="Century Gothic" w:cs="Century Gothic"/>
          <w:color w:val="000000"/>
          <w:sz w:val="24"/>
          <w:szCs w:val="24"/>
          <w:lang w:val="en-US" w:eastAsia="es-MX"/>
        </w:rPr>
        <w:t>a  el objeto de autorizar por parte de los integrantes del cabildo, la aplicación y erogación de $268,067,508.18 (doscientos sesenta y ocho millones sesenta y siete mil quinientos ocho pesos 18/100 m.n.) procedentes de los recursos federales del Programa Fondo de Aportaciones para el Fortalecimiento de los Municipios y de las Demarcaciones Territoriales del Distrito Federal (FORTAMUN-DF), que le corresponden al Municipio de puerto vallarta, Jalisco, para el ejercicio fiscal 2024.</w:t>
      </w:r>
    </w:p>
    <w:p w:rsidR="00F90249" w:rsidRDefault="00F90249">
      <w:pPr>
        <w:spacing w:after="0" w:line="360" w:lineRule="auto"/>
        <w:jc w:val="both"/>
        <w:rPr>
          <w:rFonts w:ascii="Century Gothic" w:eastAsia="Times New Roman" w:hAnsi="Century Gothic" w:cs="Century Gothic"/>
          <w:color w:val="000000"/>
          <w:sz w:val="24"/>
          <w:szCs w:val="24"/>
          <w:lang w:val="en-US" w:eastAsia="es-MX"/>
        </w:rPr>
      </w:pPr>
    </w:p>
    <w:p w:rsidR="00F90249" w:rsidRPr="00AE473F" w:rsidRDefault="00FE38B2" w:rsidP="00AE473F">
      <w:pPr>
        <w:spacing w:after="0" w:line="360" w:lineRule="auto"/>
        <w:jc w:val="center"/>
        <w:rPr>
          <w:rFonts w:ascii="Century Gothic" w:eastAsia="Times New Roman" w:hAnsi="Century Gothic" w:cs="Century Gothic"/>
          <w:color w:val="000000"/>
          <w:sz w:val="24"/>
          <w:szCs w:val="24"/>
          <w:lang w:val="en-US" w:eastAsia="es-MX"/>
        </w:rPr>
      </w:pPr>
      <w:r>
        <w:rPr>
          <w:rFonts w:ascii="SimSun" w:eastAsia="SimSun" w:hAnsi="SimSun" w:cs="SimSun"/>
          <w:noProof/>
          <w:sz w:val="24"/>
          <w:szCs w:val="24"/>
          <w:lang w:eastAsia="es-MX"/>
        </w:rPr>
        <w:drawing>
          <wp:inline distT="0" distB="0" distL="114300" distR="114300">
            <wp:extent cx="4232275" cy="2540635"/>
            <wp:effectExtent l="0" t="0" r="9525" b="12065"/>
            <wp:docPr id="6" name="Imagen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MG_256"/>
                    <pic:cNvPicPr>
                      <a:picLocks noChangeAspect="1"/>
                    </pic:cNvPicPr>
                  </pic:nvPicPr>
                  <pic:blipFill>
                    <a:blip r:embed="rId10"/>
                    <a:srcRect b="11365"/>
                    <a:stretch>
                      <a:fillRect/>
                    </a:stretch>
                  </pic:blipFill>
                  <pic:spPr>
                    <a:xfrm>
                      <a:off x="0" y="0"/>
                      <a:ext cx="4232275" cy="2540635"/>
                    </a:xfrm>
                    <a:prstGeom prst="rect">
                      <a:avLst/>
                    </a:prstGeom>
                    <a:noFill/>
                    <a:ln w="9525">
                      <a:noFill/>
                    </a:ln>
                  </pic:spPr>
                </pic:pic>
              </a:graphicData>
            </a:graphic>
          </wp:inline>
        </w:drawing>
      </w:r>
    </w:p>
    <w:p w:rsidR="00F90249" w:rsidRDefault="00FE38B2">
      <w:pPr>
        <w:pStyle w:val="Prrafodelista"/>
        <w:shd w:val="clear" w:color="auto" w:fill="FFFFFF"/>
        <w:spacing w:after="0" w:line="420" w:lineRule="atLeast"/>
        <w:ind w:left="0"/>
        <w:rPr>
          <w:rFonts w:ascii="Arial" w:eastAsia="Times New Roman" w:hAnsi="Arial" w:cs="Arial"/>
          <w:color w:val="3C4043"/>
          <w:spacing w:val="3"/>
          <w:sz w:val="28"/>
          <w:szCs w:val="28"/>
          <w:lang w:eastAsia="es-MX"/>
        </w:rPr>
      </w:pPr>
      <w:r>
        <w:rPr>
          <w:rFonts w:ascii="Century Gothic" w:eastAsia="Times New Roman" w:hAnsi="Century Gothic" w:cs="Century Gothic"/>
          <w:b/>
          <w:bCs/>
          <w:color w:val="3C4043"/>
          <w:spacing w:val="3"/>
          <w:sz w:val="28"/>
          <w:szCs w:val="28"/>
          <w:lang w:val="en-US" w:eastAsia="es-MX"/>
        </w:rPr>
        <w:lastRenderedPageBreak/>
        <w:t>24 de</w:t>
      </w:r>
      <w:r>
        <w:rPr>
          <w:rFonts w:ascii="Century Gothic" w:eastAsia="Times New Roman" w:hAnsi="Century Gothic" w:cs="Century Gothic"/>
          <w:b/>
          <w:bCs/>
          <w:color w:val="3C4043"/>
          <w:spacing w:val="3"/>
          <w:sz w:val="28"/>
          <w:szCs w:val="28"/>
          <w:lang w:eastAsia="es-MX"/>
        </w:rPr>
        <w:t xml:space="preserve"> </w:t>
      </w:r>
      <w:r>
        <w:rPr>
          <w:rFonts w:ascii="Century Gothic" w:eastAsia="Times New Roman" w:hAnsi="Century Gothic" w:cs="Century Gothic"/>
          <w:b/>
          <w:bCs/>
          <w:color w:val="3C4043"/>
          <w:spacing w:val="3"/>
          <w:sz w:val="28"/>
          <w:szCs w:val="28"/>
          <w:lang w:val="en-US" w:eastAsia="es-MX"/>
        </w:rPr>
        <w:t>junio</w:t>
      </w:r>
      <w:r>
        <w:rPr>
          <w:rFonts w:ascii="Century Gothic" w:eastAsia="Times New Roman" w:hAnsi="Century Gothic" w:cs="Century Gothic"/>
          <w:b/>
          <w:bCs/>
          <w:color w:val="3C4043"/>
          <w:spacing w:val="3"/>
          <w:sz w:val="28"/>
          <w:szCs w:val="28"/>
          <w:lang w:eastAsia="es-MX"/>
        </w:rPr>
        <w:t xml:space="preserve"> 2024</w:t>
      </w:r>
      <w:r>
        <w:rPr>
          <w:rFonts w:ascii="Century Gothic" w:eastAsia="Times New Roman" w:hAnsi="Century Gothic" w:cs="Century Gothic"/>
          <w:b/>
          <w:bCs/>
          <w:color w:val="3C4043"/>
          <w:spacing w:val="3"/>
          <w:sz w:val="28"/>
          <w:szCs w:val="28"/>
          <w:lang w:val="en-US" w:eastAsia="es-MX"/>
        </w:rPr>
        <w:t xml:space="preserve"> / Sesión del Consejo Municipal de Giros Restringidos  </w:t>
      </w:r>
    </w:p>
    <w:p w:rsidR="00F90249" w:rsidRDefault="00F90249">
      <w:pPr>
        <w:pStyle w:val="Prrafodelista"/>
        <w:shd w:val="clear" w:color="auto" w:fill="FFFFFF"/>
        <w:spacing w:after="0" w:line="420" w:lineRule="atLeast"/>
        <w:ind w:left="360"/>
        <w:rPr>
          <w:rFonts w:ascii="Arial" w:eastAsia="Times New Roman" w:hAnsi="Arial" w:cs="Arial"/>
          <w:color w:val="3C4043"/>
          <w:spacing w:val="3"/>
          <w:sz w:val="28"/>
          <w:szCs w:val="28"/>
          <w:lang w:val="en-US" w:eastAsia="es-MX"/>
        </w:rPr>
      </w:pPr>
    </w:p>
    <w:p w:rsidR="00F90249" w:rsidRDefault="00FE38B2">
      <w:pPr>
        <w:pStyle w:val="Prrafodelista"/>
        <w:shd w:val="clear" w:color="auto" w:fill="FFFFFF"/>
        <w:spacing w:after="0" w:line="360" w:lineRule="auto"/>
        <w:ind w:left="0"/>
        <w:jc w:val="both"/>
        <w:rPr>
          <w:rStyle w:val="Textoennegrita"/>
          <w:rFonts w:ascii="Century Gothic" w:eastAsia="Merriweather" w:hAnsi="Century Gothic" w:cs="Century Gothic"/>
          <w:color w:val="111111"/>
          <w:sz w:val="24"/>
          <w:szCs w:val="24"/>
          <w:shd w:val="clear" w:color="auto" w:fill="FFFFFF"/>
        </w:rPr>
      </w:pPr>
      <w:r>
        <w:rPr>
          <w:rFonts w:ascii="Century Gothic" w:eastAsia="Times New Roman" w:hAnsi="Century Gothic" w:cs="Century Gothic"/>
          <w:color w:val="3C4043"/>
          <w:spacing w:val="3"/>
          <w:sz w:val="24"/>
          <w:szCs w:val="24"/>
          <w:lang w:val="en-US" w:eastAsia="es-MX"/>
        </w:rPr>
        <w:t xml:space="preserve">Vigilantes y promotores del derecho de todo los ciudadanos a ejercer la actividad del comercio en nuestra ciudad, pero sin vulnerar los propios de los colonos en donde se desarrolla la actividad comercial, revisamos los expedientes que integra la dirección de padrón y licencias, en total se aprobaron </w:t>
      </w:r>
      <w:r>
        <w:rPr>
          <w:rFonts w:ascii="Century Gothic" w:eastAsia="Merriweather" w:hAnsi="Century Gothic" w:cs="Century Gothic"/>
          <w:color w:val="111111"/>
          <w:sz w:val="24"/>
          <w:szCs w:val="24"/>
          <w:shd w:val="clear" w:color="auto" w:fill="FFFFFF"/>
        </w:rPr>
        <w:t>86 licencias para venta y consumo de bebidas alcohólicas que cumplieron con los lineamientos normativos de legislación aplicable:</w:t>
      </w:r>
      <w:r>
        <w:rPr>
          <w:rStyle w:val="Textoennegrita"/>
          <w:rFonts w:ascii="Century Gothic" w:eastAsia="Merriweather" w:hAnsi="Century Gothic" w:cs="Century Gothic"/>
          <w:color w:val="111111"/>
          <w:sz w:val="24"/>
          <w:szCs w:val="24"/>
          <w:shd w:val="clear" w:color="auto" w:fill="FFFFFF"/>
        </w:rPr>
        <w:t> 32 de ellas fueron modificaciones por cambios de domicilio o ampliaciones y 54 establecimientos nuevos.</w:t>
      </w:r>
    </w:p>
    <w:p w:rsidR="00F90249" w:rsidRDefault="00F90249">
      <w:pPr>
        <w:pStyle w:val="Prrafodelista"/>
        <w:shd w:val="clear" w:color="auto" w:fill="FFFFFF"/>
        <w:spacing w:after="0" w:line="420" w:lineRule="atLeast"/>
        <w:ind w:left="360"/>
        <w:jc w:val="both"/>
        <w:rPr>
          <w:rStyle w:val="Textoennegrita"/>
          <w:rFonts w:ascii="Century Gothic" w:eastAsia="Merriweather" w:hAnsi="Century Gothic" w:cs="Century Gothic"/>
          <w:color w:val="111111"/>
          <w:sz w:val="24"/>
          <w:szCs w:val="24"/>
          <w:shd w:val="clear" w:color="auto" w:fill="FFFFFF"/>
        </w:rPr>
      </w:pPr>
    </w:p>
    <w:p w:rsidR="00F90249" w:rsidRDefault="00FE38B2">
      <w:pPr>
        <w:pStyle w:val="Prrafodelista"/>
        <w:shd w:val="clear" w:color="auto" w:fill="FFFFFF"/>
        <w:spacing w:after="0" w:line="420" w:lineRule="atLeast"/>
        <w:ind w:left="360"/>
        <w:jc w:val="center"/>
        <w:rPr>
          <w:rStyle w:val="Textoennegrita"/>
          <w:rFonts w:ascii="Century Gothic" w:eastAsia="Merriweather" w:hAnsi="Century Gothic" w:cs="Century Gothic"/>
          <w:color w:val="111111"/>
          <w:sz w:val="24"/>
          <w:szCs w:val="24"/>
          <w:shd w:val="clear" w:color="auto" w:fill="FFFFFF"/>
          <w:lang w:eastAsia="es-MX"/>
        </w:rPr>
      </w:pPr>
      <w:r>
        <w:rPr>
          <w:rFonts w:ascii="SimSun" w:eastAsia="SimSun" w:hAnsi="SimSun" w:cs="SimSun"/>
          <w:noProof/>
          <w:sz w:val="24"/>
          <w:szCs w:val="24"/>
          <w:lang w:eastAsia="es-MX"/>
        </w:rPr>
        <w:drawing>
          <wp:inline distT="0" distB="0" distL="114300" distR="114300">
            <wp:extent cx="3337560" cy="2306320"/>
            <wp:effectExtent l="0" t="0" r="0" b="0"/>
            <wp:docPr id="7" name="Imagen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G_256"/>
                    <pic:cNvPicPr>
                      <a:picLocks noChangeAspect="1"/>
                    </pic:cNvPicPr>
                  </pic:nvPicPr>
                  <pic:blipFill>
                    <a:blip r:embed="rId11"/>
                    <a:srcRect l="6260" t="2095" r="5993" b="8403"/>
                    <a:stretch>
                      <a:fillRect/>
                    </a:stretch>
                  </pic:blipFill>
                  <pic:spPr>
                    <a:xfrm>
                      <a:off x="0" y="0"/>
                      <a:ext cx="3337560" cy="2306320"/>
                    </a:xfrm>
                    <a:prstGeom prst="rect">
                      <a:avLst/>
                    </a:prstGeom>
                    <a:noFill/>
                    <a:ln w="9525">
                      <a:noFill/>
                    </a:ln>
                  </pic:spPr>
                </pic:pic>
              </a:graphicData>
            </a:graphic>
          </wp:inline>
        </w:drawing>
      </w:r>
    </w:p>
    <w:p w:rsidR="00F90249" w:rsidRDefault="00F90249">
      <w:pPr>
        <w:spacing w:after="0" w:line="360" w:lineRule="auto"/>
        <w:jc w:val="both"/>
        <w:rPr>
          <w:rFonts w:ascii="Century Gothic" w:eastAsia="Times New Roman" w:hAnsi="Century Gothic" w:cs="Century Gothic"/>
          <w:b/>
          <w:bCs/>
          <w:color w:val="3C4043"/>
          <w:spacing w:val="3"/>
          <w:sz w:val="28"/>
          <w:szCs w:val="28"/>
          <w:lang w:val="en-US" w:eastAsia="es-MX"/>
        </w:rPr>
      </w:pPr>
    </w:p>
    <w:p w:rsidR="00F90249" w:rsidRDefault="00F90249">
      <w:pPr>
        <w:spacing w:after="0" w:line="360" w:lineRule="auto"/>
        <w:jc w:val="both"/>
        <w:rPr>
          <w:rFonts w:ascii="Century Gothic" w:eastAsia="Times New Roman" w:hAnsi="Century Gothic" w:cs="Century Gothic"/>
          <w:b/>
          <w:bCs/>
          <w:color w:val="3C4043"/>
          <w:spacing w:val="3"/>
          <w:sz w:val="28"/>
          <w:szCs w:val="28"/>
          <w:lang w:val="en-US" w:eastAsia="es-MX"/>
        </w:rPr>
      </w:pPr>
    </w:p>
    <w:p w:rsidR="00F90249" w:rsidRDefault="00FE38B2">
      <w:pPr>
        <w:spacing w:after="0" w:line="360" w:lineRule="auto"/>
        <w:jc w:val="both"/>
        <w:rPr>
          <w:rFonts w:ascii="Century Gothic" w:eastAsia="Times New Roman" w:hAnsi="Century Gothic" w:cs="Century Gothic"/>
          <w:b/>
          <w:bCs/>
          <w:color w:val="3C4043"/>
          <w:spacing w:val="3"/>
          <w:sz w:val="28"/>
          <w:szCs w:val="28"/>
          <w:lang w:val="en-US" w:eastAsia="es-MX"/>
        </w:rPr>
      </w:pPr>
      <w:r>
        <w:rPr>
          <w:rFonts w:ascii="Century Gothic" w:eastAsia="Times New Roman" w:hAnsi="Century Gothic" w:cs="Century Gothic"/>
          <w:b/>
          <w:bCs/>
          <w:color w:val="3C4043"/>
          <w:spacing w:val="3"/>
          <w:sz w:val="28"/>
          <w:szCs w:val="28"/>
          <w:lang w:val="en-US" w:eastAsia="es-MX"/>
        </w:rPr>
        <w:t>28 de</w:t>
      </w:r>
      <w:r>
        <w:rPr>
          <w:rFonts w:ascii="Century Gothic" w:eastAsia="Times New Roman" w:hAnsi="Century Gothic" w:cs="Century Gothic"/>
          <w:b/>
          <w:bCs/>
          <w:color w:val="3C4043"/>
          <w:spacing w:val="3"/>
          <w:sz w:val="28"/>
          <w:szCs w:val="28"/>
          <w:lang w:eastAsia="es-MX"/>
        </w:rPr>
        <w:t xml:space="preserve"> </w:t>
      </w:r>
      <w:r>
        <w:rPr>
          <w:rFonts w:ascii="Century Gothic" w:eastAsia="Times New Roman" w:hAnsi="Century Gothic" w:cs="Century Gothic"/>
          <w:b/>
          <w:bCs/>
          <w:color w:val="3C4043"/>
          <w:spacing w:val="3"/>
          <w:sz w:val="28"/>
          <w:szCs w:val="28"/>
          <w:lang w:val="en-US" w:eastAsia="es-MX"/>
        </w:rPr>
        <w:t>junio</w:t>
      </w:r>
      <w:r>
        <w:rPr>
          <w:rFonts w:ascii="Century Gothic" w:eastAsia="Times New Roman" w:hAnsi="Century Gothic" w:cs="Century Gothic"/>
          <w:b/>
          <w:bCs/>
          <w:color w:val="3C4043"/>
          <w:spacing w:val="3"/>
          <w:sz w:val="28"/>
          <w:szCs w:val="28"/>
          <w:lang w:eastAsia="es-MX"/>
        </w:rPr>
        <w:t xml:space="preserve"> 2024</w:t>
      </w:r>
      <w:r>
        <w:rPr>
          <w:rFonts w:ascii="Century Gothic" w:eastAsia="Times New Roman" w:hAnsi="Century Gothic" w:cs="Century Gothic"/>
          <w:b/>
          <w:bCs/>
          <w:color w:val="3C4043"/>
          <w:spacing w:val="3"/>
          <w:sz w:val="28"/>
          <w:szCs w:val="28"/>
          <w:lang w:val="en-US" w:eastAsia="es-MX"/>
        </w:rPr>
        <w:t xml:space="preserve"> / Sesión</w:t>
      </w:r>
      <w:r>
        <w:rPr>
          <w:rFonts w:ascii="Century Gothic" w:eastAsia="Times New Roman" w:hAnsi="Century Gothic" w:cs="Century Gothic"/>
          <w:b/>
          <w:bCs/>
          <w:color w:val="3C4043"/>
          <w:spacing w:val="3"/>
          <w:sz w:val="28"/>
          <w:szCs w:val="28"/>
          <w:lang w:eastAsia="es-MX"/>
        </w:rPr>
        <w:t xml:space="preserve"> Extraordinaria</w:t>
      </w:r>
      <w:r>
        <w:rPr>
          <w:rFonts w:ascii="Century Gothic" w:eastAsia="Times New Roman" w:hAnsi="Century Gothic" w:cs="Century Gothic"/>
          <w:b/>
          <w:bCs/>
          <w:color w:val="3C4043"/>
          <w:spacing w:val="3"/>
          <w:sz w:val="28"/>
          <w:szCs w:val="28"/>
          <w:lang w:val="en-US" w:eastAsia="es-MX"/>
        </w:rPr>
        <w:t>.</w:t>
      </w:r>
    </w:p>
    <w:p w:rsidR="00F90249" w:rsidRDefault="00F90249">
      <w:pPr>
        <w:spacing w:after="0" w:line="360" w:lineRule="auto"/>
        <w:jc w:val="both"/>
        <w:rPr>
          <w:rFonts w:ascii="Century Gothic" w:hAnsi="Century Gothic" w:cs="Century Gothic"/>
          <w:sz w:val="24"/>
          <w:szCs w:val="24"/>
        </w:rPr>
      </w:pPr>
    </w:p>
    <w:p w:rsidR="00F90249" w:rsidRDefault="00FE38B2">
      <w:pPr>
        <w:spacing w:after="0" w:line="360" w:lineRule="auto"/>
        <w:jc w:val="both"/>
        <w:rPr>
          <w:rFonts w:ascii="Century Gothic" w:eastAsia="Times New Roman" w:hAnsi="Century Gothic" w:cs="Century Gothic"/>
          <w:b/>
          <w:bCs/>
          <w:color w:val="000000"/>
          <w:sz w:val="24"/>
          <w:szCs w:val="24"/>
          <w:lang w:val="en-US" w:eastAsia="es-MX"/>
        </w:rPr>
      </w:pPr>
      <w:r>
        <w:rPr>
          <w:rFonts w:ascii="Century Gothic" w:hAnsi="Century Gothic" w:cs="Century Gothic"/>
          <w:sz w:val="24"/>
          <w:szCs w:val="24"/>
        </w:rPr>
        <w:t xml:space="preserve">En mi carácter de Regidor constitucional y como Presidente de la comisión edilicia permanente de Fomento Agropecuario, Forestal y Pesca, participe en la Sesión extraordinaria de Ayuntamiento, </w:t>
      </w:r>
      <w:r>
        <w:rPr>
          <w:rFonts w:ascii="Century Gothic" w:eastAsia="Times New Roman" w:hAnsi="Century Gothic" w:cs="Century Gothic"/>
          <w:color w:val="000000"/>
          <w:sz w:val="24"/>
          <w:szCs w:val="24"/>
          <w:lang w:eastAsia="es-MX"/>
        </w:rPr>
        <w:t xml:space="preserve">misma que se desarrolló de </w:t>
      </w:r>
      <w:r>
        <w:rPr>
          <w:rFonts w:ascii="Century Gothic" w:eastAsia="Times New Roman" w:hAnsi="Century Gothic" w:cs="Century Gothic"/>
          <w:color w:val="000000"/>
          <w:sz w:val="24"/>
          <w:szCs w:val="24"/>
          <w:lang w:eastAsia="es-MX"/>
        </w:rPr>
        <w:lastRenderedPageBreak/>
        <w:t>conformidad a los artículos 2</w:t>
      </w:r>
      <w:r>
        <w:rPr>
          <w:rFonts w:ascii="Century Gothic" w:eastAsia="Times New Roman" w:hAnsi="Century Gothic" w:cs="Century Gothic"/>
          <w:color w:val="000000"/>
          <w:sz w:val="24"/>
          <w:szCs w:val="24"/>
          <w:lang w:val="en-US" w:eastAsia="es-MX"/>
        </w:rPr>
        <w:t>9 fracci</w:t>
      </w:r>
      <w:r>
        <w:rPr>
          <w:rFonts w:ascii="Century Gothic" w:eastAsia="Times New Roman" w:hAnsi="Century Gothic" w:cs="Century Gothic"/>
          <w:color w:val="000000"/>
          <w:sz w:val="24"/>
          <w:szCs w:val="24"/>
          <w:lang w:eastAsia="es-MX"/>
        </w:rPr>
        <w:t>ó</w:t>
      </w:r>
      <w:r>
        <w:rPr>
          <w:rFonts w:ascii="Century Gothic" w:eastAsia="Times New Roman" w:hAnsi="Century Gothic" w:cs="Century Gothic"/>
          <w:color w:val="000000"/>
          <w:sz w:val="24"/>
          <w:szCs w:val="24"/>
          <w:lang w:val="en-US" w:eastAsia="es-MX"/>
        </w:rPr>
        <w:t>n II, 47 fracci</w:t>
      </w:r>
      <w:r>
        <w:rPr>
          <w:rFonts w:ascii="Century Gothic" w:eastAsia="Times New Roman" w:hAnsi="Century Gothic" w:cs="Century Gothic"/>
          <w:color w:val="000000"/>
          <w:sz w:val="24"/>
          <w:szCs w:val="24"/>
          <w:lang w:eastAsia="es-MX"/>
        </w:rPr>
        <w:t>ó</w:t>
      </w:r>
      <w:r>
        <w:rPr>
          <w:rFonts w:ascii="Century Gothic" w:eastAsia="Times New Roman" w:hAnsi="Century Gothic" w:cs="Century Gothic"/>
          <w:color w:val="000000"/>
          <w:sz w:val="24"/>
          <w:szCs w:val="24"/>
          <w:lang w:val="en-US" w:eastAsia="es-MX"/>
        </w:rPr>
        <w:t xml:space="preserve">n III, de la Ley del Gobierno </w:t>
      </w:r>
      <w:r>
        <w:rPr>
          <w:rFonts w:ascii="Century Gothic" w:eastAsia="Times New Roman" w:hAnsi="Century Gothic" w:cs="Century Gothic"/>
          <w:color w:val="000000"/>
          <w:sz w:val="24"/>
          <w:szCs w:val="24"/>
          <w:lang w:eastAsia="es-MX"/>
        </w:rPr>
        <w:t>y</w:t>
      </w:r>
      <w:r>
        <w:rPr>
          <w:rFonts w:ascii="Century Gothic" w:eastAsia="Times New Roman" w:hAnsi="Century Gothic" w:cs="Century Gothic"/>
          <w:color w:val="000000"/>
          <w:sz w:val="24"/>
          <w:szCs w:val="24"/>
          <w:lang w:val="en-US" w:eastAsia="es-MX"/>
        </w:rPr>
        <w:t xml:space="preserve"> la Administraci</w:t>
      </w:r>
      <w:r>
        <w:rPr>
          <w:rFonts w:ascii="Century Gothic" w:eastAsia="Times New Roman" w:hAnsi="Century Gothic" w:cs="Century Gothic"/>
          <w:color w:val="000000"/>
          <w:sz w:val="24"/>
          <w:szCs w:val="24"/>
          <w:lang w:eastAsia="es-MX"/>
        </w:rPr>
        <w:t>ó</w:t>
      </w:r>
      <w:r>
        <w:rPr>
          <w:rFonts w:ascii="Century Gothic" w:eastAsia="Times New Roman" w:hAnsi="Century Gothic" w:cs="Century Gothic"/>
          <w:color w:val="000000"/>
          <w:sz w:val="24"/>
          <w:szCs w:val="24"/>
          <w:lang w:val="en-US" w:eastAsia="es-MX"/>
        </w:rPr>
        <w:t>n P</w:t>
      </w:r>
      <w:r>
        <w:rPr>
          <w:rFonts w:ascii="Century Gothic" w:eastAsia="Times New Roman" w:hAnsi="Century Gothic" w:cs="Century Gothic"/>
          <w:color w:val="3C4043"/>
          <w:spacing w:val="3"/>
          <w:sz w:val="24"/>
          <w:szCs w:val="24"/>
          <w:lang w:val="en-US" w:eastAsia="es-MX"/>
        </w:rPr>
        <w:t>ú</w:t>
      </w:r>
      <w:r>
        <w:rPr>
          <w:rFonts w:ascii="Century Gothic" w:eastAsia="Times New Roman" w:hAnsi="Century Gothic" w:cs="Century Gothic"/>
          <w:color w:val="000000"/>
          <w:sz w:val="24"/>
          <w:szCs w:val="24"/>
          <w:lang w:val="en-US" w:eastAsia="es-MX"/>
        </w:rPr>
        <w:t>blica del Estado de Jalisco, as</w:t>
      </w:r>
      <w:r>
        <w:rPr>
          <w:rFonts w:ascii="Century Gothic" w:eastAsia="Times New Roman" w:hAnsi="Century Gothic" w:cs="Century Gothic"/>
          <w:color w:val="3C4043"/>
          <w:spacing w:val="3"/>
          <w:sz w:val="24"/>
          <w:szCs w:val="24"/>
          <w:lang w:val="en-US" w:eastAsia="es-MX"/>
        </w:rPr>
        <w:t>í</w:t>
      </w:r>
      <w:r>
        <w:rPr>
          <w:rFonts w:ascii="Century Gothic" w:eastAsia="Times New Roman" w:hAnsi="Century Gothic" w:cs="Century Gothic"/>
          <w:color w:val="000000"/>
          <w:sz w:val="24"/>
          <w:szCs w:val="24"/>
          <w:lang w:val="en-US" w:eastAsia="es-MX"/>
        </w:rPr>
        <w:t xml:space="preserve"> como los diversos, 29 y 31</w:t>
      </w:r>
      <w:r>
        <w:rPr>
          <w:rFonts w:ascii="Century Gothic" w:eastAsia="Times New Roman" w:hAnsi="Century Gothic" w:cs="Century Gothic"/>
          <w:color w:val="000000"/>
          <w:sz w:val="24"/>
          <w:szCs w:val="24"/>
          <w:lang w:eastAsia="es-MX"/>
        </w:rPr>
        <w:t xml:space="preserve"> del Reglamento Orgánico del Gobierno y la Administración Pública del Municipio de Puerto Vallarta, Jalisco</w:t>
      </w:r>
      <w:r>
        <w:rPr>
          <w:rFonts w:ascii="Century Gothic" w:eastAsia="Times New Roman" w:hAnsi="Century Gothic" w:cs="Century Gothic"/>
          <w:color w:val="000000"/>
          <w:sz w:val="24"/>
          <w:szCs w:val="24"/>
          <w:lang w:val="en-US" w:eastAsia="es-MX"/>
        </w:rPr>
        <w:t xml:space="preserve"> en donde se autorizó la asignación y erogación de los recursos económicos por la cantidad de $13,000,000.00 (trece millones de pesos 00/100 m.n.)para llevar a cabo la obra p</w:t>
      </w:r>
      <w:r>
        <w:rPr>
          <w:rFonts w:ascii="Century Gothic" w:eastAsia="Times New Roman" w:hAnsi="Century Gothic" w:cs="Century Gothic"/>
          <w:color w:val="000000"/>
          <w:sz w:val="24"/>
          <w:szCs w:val="24"/>
          <w:lang w:eastAsia="es-MX"/>
        </w:rPr>
        <w:t>ú</w:t>
      </w:r>
      <w:r>
        <w:rPr>
          <w:rFonts w:ascii="Century Gothic" w:eastAsia="Times New Roman" w:hAnsi="Century Gothic" w:cs="Century Gothic"/>
          <w:color w:val="000000"/>
          <w:sz w:val="24"/>
          <w:szCs w:val="24"/>
          <w:lang w:val="en-US" w:eastAsia="es-MX"/>
        </w:rPr>
        <w:t>blica de la calle san salvador, en la colonia 5 de diciembre de esta ciudad, cuyo costo total corresponde a $15,500,000.00 (quince millones quinientos mil pesos 00/ 100 m.n.)cubriéndose la cantidad restante con recursos económicos asignados en el presupuesto ejercido por la Dirección de Obras P</w:t>
      </w:r>
      <w:r>
        <w:rPr>
          <w:rFonts w:ascii="Century Gothic" w:eastAsia="Times New Roman" w:hAnsi="Century Gothic" w:cs="Century Gothic"/>
          <w:color w:val="000000"/>
          <w:sz w:val="24"/>
          <w:szCs w:val="24"/>
          <w:lang w:eastAsia="es-MX"/>
        </w:rPr>
        <w:t>ú</w:t>
      </w:r>
      <w:r>
        <w:rPr>
          <w:rFonts w:ascii="Century Gothic" w:eastAsia="Times New Roman" w:hAnsi="Century Gothic" w:cs="Century Gothic"/>
          <w:color w:val="000000"/>
          <w:sz w:val="24"/>
          <w:szCs w:val="24"/>
          <w:lang w:val="en-US" w:eastAsia="es-MX"/>
        </w:rPr>
        <w:t>blicas. Lo anterior recayó en el</w:t>
      </w:r>
      <w:r>
        <w:rPr>
          <w:rFonts w:ascii="Century Gothic" w:eastAsia="Times New Roman" w:hAnsi="Century Gothic" w:cs="Century Gothic"/>
          <w:b/>
          <w:bCs/>
          <w:color w:val="000000"/>
          <w:sz w:val="24"/>
          <w:szCs w:val="24"/>
          <w:lang w:val="en-US" w:eastAsia="es-MX"/>
        </w:rPr>
        <w:t xml:space="preserve"> número de acuerdo 518 /2024.  </w:t>
      </w:r>
      <w:r>
        <w:rPr>
          <w:rFonts w:ascii="Century Gothic" w:eastAsia="Times New Roman" w:hAnsi="Century Gothic" w:cs="Century Gothic"/>
          <w:color w:val="000000"/>
          <w:sz w:val="24"/>
          <w:szCs w:val="24"/>
          <w:lang w:val="en-US" w:eastAsia="es-MX"/>
        </w:rPr>
        <w:t>Además de</w:t>
      </w:r>
      <w:r>
        <w:rPr>
          <w:rFonts w:ascii="Century Gothic" w:eastAsia="Times New Roman" w:hAnsi="Century Gothic" w:cs="Century Gothic"/>
          <w:b/>
          <w:bCs/>
          <w:color w:val="000000"/>
          <w:sz w:val="24"/>
          <w:szCs w:val="24"/>
          <w:lang w:val="en-US" w:eastAsia="es-MX"/>
        </w:rPr>
        <w:t xml:space="preserve"> </w:t>
      </w:r>
      <w:r>
        <w:rPr>
          <w:rFonts w:ascii="Century Gothic" w:eastAsia="Times New Roman" w:hAnsi="Century Gothic" w:cs="Century Gothic"/>
          <w:color w:val="000000"/>
          <w:sz w:val="24"/>
          <w:szCs w:val="24"/>
          <w:lang w:val="en-US" w:eastAsia="es-MX"/>
        </w:rPr>
        <w:t xml:space="preserve">autorizar la asignación y erogación de los recursos económicos por la cantidad de $8,100,000.00 (ocho millones cien mil pesos 00/100 m.n.) para llevar a cabo los trabajos que resulten necesarios para brindar mantenimiento al relleno sanitario denominado “El Gavilán” ubicado en la Agencia Municipal El Colorado, en el Municipio de Puerto Vallarta, Jalisco, tal como lo manifiesta el </w:t>
      </w:r>
      <w:r>
        <w:rPr>
          <w:rFonts w:ascii="Century Gothic" w:eastAsia="Times New Roman" w:hAnsi="Century Gothic" w:cs="Century Gothic"/>
          <w:b/>
          <w:bCs/>
          <w:color w:val="000000"/>
          <w:sz w:val="24"/>
          <w:szCs w:val="24"/>
          <w:lang w:val="en-US" w:eastAsia="es-MX"/>
        </w:rPr>
        <w:t>número de acuerdo 519 /2024.</w:t>
      </w:r>
    </w:p>
    <w:p w:rsidR="00F90249" w:rsidRDefault="00F90249">
      <w:pPr>
        <w:spacing w:after="0" w:line="360" w:lineRule="auto"/>
        <w:jc w:val="both"/>
        <w:rPr>
          <w:rFonts w:ascii="Century Gothic" w:eastAsia="Times New Roman" w:hAnsi="Century Gothic" w:cs="Century Gothic"/>
          <w:b/>
          <w:bCs/>
          <w:color w:val="000000"/>
          <w:sz w:val="24"/>
          <w:szCs w:val="24"/>
          <w:lang w:val="en-US" w:eastAsia="es-MX"/>
        </w:rPr>
      </w:pPr>
    </w:p>
    <w:p w:rsidR="00F90249" w:rsidRDefault="00FE38B2">
      <w:pPr>
        <w:spacing w:after="0" w:line="360" w:lineRule="auto"/>
        <w:jc w:val="both"/>
      </w:pPr>
      <w:r>
        <w:rPr>
          <w:noProof/>
          <w:lang w:eastAsia="es-MX"/>
        </w:rPr>
        <w:drawing>
          <wp:inline distT="0" distB="0" distL="114300" distR="114300">
            <wp:extent cx="5561330" cy="2154555"/>
            <wp:effectExtent l="0" t="0" r="0" b="0"/>
            <wp:docPr id="2"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MG_256"/>
                    <pic:cNvPicPr>
                      <a:picLocks noChangeAspect="1"/>
                    </pic:cNvPicPr>
                  </pic:nvPicPr>
                  <pic:blipFill>
                    <a:blip r:embed="rId12"/>
                    <a:srcRect t="21771" b="20110"/>
                    <a:stretch>
                      <a:fillRect/>
                    </a:stretch>
                  </pic:blipFill>
                  <pic:spPr>
                    <a:xfrm>
                      <a:off x="0" y="0"/>
                      <a:ext cx="5561330" cy="2154555"/>
                    </a:xfrm>
                    <a:prstGeom prst="rect">
                      <a:avLst/>
                    </a:prstGeom>
                    <a:noFill/>
                    <a:ln w="9525">
                      <a:noFill/>
                    </a:ln>
                  </pic:spPr>
                </pic:pic>
              </a:graphicData>
            </a:graphic>
          </wp:inline>
        </w:drawing>
      </w:r>
    </w:p>
    <w:p w:rsidR="00F90249" w:rsidRDefault="00F90249">
      <w:pPr>
        <w:spacing w:after="0" w:line="360" w:lineRule="auto"/>
        <w:jc w:val="both"/>
      </w:pPr>
    </w:p>
    <w:p w:rsidR="00F90249" w:rsidRDefault="00F90249">
      <w:pPr>
        <w:spacing w:after="0" w:line="360" w:lineRule="auto"/>
        <w:jc w:val="both"/>
      </w:pPr>
    </w:p>
    <w:p w:rsidR="00F90249" w:rsidRDefault="00F90249">
      <w:pPr>
        <w:spacing w:after="0" w:line="360" w:lineRule="auto"/>
        <w:jc w:val="both"/>
      </w:pPr>
    </w:p>
    <w:p w:rsidR="00F90249" w:rsidRDefault="00FE38B2">
      <w:pPr>
        <w:spacing w:after="0" w:line="360" w:lineRule="auto"/>
        <w:jc w:val="both"/>
        <w:rPr>
          <w:rFonts w:ascii="Century Gothic" w:eastAsia="Arial" w:hAnsi="Century Gothic" w:cs="Century Gothic"/>
          <w:color w:val="202124"/>
          <w:sz w:val="24"/>
          <w:szCs w:val="24"/>
          <w:shd w:val="clear" w:color="auto" w:fill="FFFFFF"/>
        </w:rPr>
      </w:pPr>
      <w:r>
        <w:rPr>
          <w:rFonts w:ascii="Century Gothic" w:hAnsi="Century Gothic" w:cs="Century Gothic"/>
          <w:bCs/>
          <w:sz w:val="24"/>
          <w:szCs w:val="24"/>
        </w:rPr>
        <w:t>Lo anterior se declara de forma enunciativa m</w:t>
      </w:r>
      <w:r>
        <w:rPr>
          <w:rFonts w:ascii="Century Gothic" w:eastAsia="Calibri" w:hAnsi="Century Gothic" w:cs="Century Gothic"/>
          <w:sz w:val="24"/>
          <w:szCs w:val="24"/>
        </w:rPr>
        <w:t>á</w:t>
      </w:r>
      <w:r>
        <w:rPr>
          <w:rFonts w:ascii="Century Gothic" w:hAnsi="Century Gothic" w:cs="Century Gothic"/>
          <w:bCs/>
          <w:sz w:val="24"/>
          <w:szCs w:val="24"/>
        </w:rPr>
        <w:t xml:space="preserve">s que descriptiva, puesto que las actividades diarias del pleno ejercicio de la actividad edilicia de la Comisión de Fomento Agropecuario, Forestal y Pesca se desarrollan en distintas reuniones con la ciudadanía, de las cuales por la legislación aplicable al derecho de protección de datos evitamos exponer, de esta forma concluimos el informe del trimestre correspondiente al periodo 01 de enero al 31 de marzo del 2024, bajo los principios de </w:t>
      </w:r>
      <w:r>
        <w:rPr>
          <w:rFonts w:ascii="Century Gothic" w:eastAsia="Arial" w:hAnsi="Century Gothic" w:cs="Century Gothic"/>
          <w:color w:val="040C28"/>
          <w:sz w:val="24"/>
          <w:szCs w:val="24"/>
        </w:rPr>
        <w:t xml:space="preserve">claridad y sencillez para el receptor </w:t>
      </w:r>
      <w:r>
        <w:rPr>
          <w:rFonts w:ascii="Century Gothic" w:eastAsia="Arial" w:hAnsi="Century Gothic" w:cs="Century Gothic"/>
          <w:color w:val="202124"/>
          <w:sz w:val="24"/>
          <w:szCs w:val="24"/>
          <w:shd w:val="clear" w:color="auto" w:fill="FFFFFF"/>
        </w:rPr>
        <w:t>del mensaje, que deben exigirse siempre los servidores públicos.</w:t>
      </w:r>
    </w:p>
    <w:p w:rsidR="00F90249" w:rsidRDefault="00F90249">
      <w:pPr>
        <w:spacing w:after="0" w:line="360" w:lineRule="auto"/>
        <w:jc w:val="both"/>
        <w:rPr>
          <w:rFonts w:ascii="Century Gothic" w:eastAsia="Arial" w:hAnsi="Century Gothic" w:cs="Century Gothic"/>
          <w:color w:val="202124"/>
          <w:sz w:val="24"/>
          <w:szCs w:val="24"/>
          <w:shd w:val="clear" w:color="auto" w:fill="FFFFFF"/>
          <w:lang w:val="es-ES" w:eastAsia="es-ES"/>
        </w:rPr>
      </w:pPr>
    </w:p>
    <w:p w:rsidR="00F90249" w:rsidRDefault="00FE38B2">
      <w:pPr>
        <w:spacing w:after="0" w:line="240" w:lineRule="auto"/>
        <w:jc w:val="center"/>
        <w:rPr>
          <w:rFonts w:ascii="Century Gothic" w:eastAsia="Times New Roman" w:hAnsi="Century Gothic" w:cs="Century Gothic"/>
          <w:b/>
          <w:sz w:val="28"/>
          <w:szCs w:val="28"/>
          <w:lang w:val="es-ES" w:eastAsia="es-ES"/>
        </w:rPr>
      </w:pPr>
      <w:r>
        <w:rPr>
          <w:rFonts w:ascii="Century Gothic" w:eastAsia="Times New Roman" w:hAnsi="Century Gothic" w:cs="Century Gothic"/>
          <w:b/>
          <w:sz w:val="28"/>
          <w:szCs w:val="28"/>
          <w:lang w:val="es-ES" w:eastAsia="es-ES"/>
        </w:rPr>
        <w:t>ATENTAMENTE:</w:t>
      </w:r>
    </w:p>
    <w:p w:rsidR="00F90249" w:rsidRDefault="00F90249">
      <w:pPr>
        <w:spacing w:after="0" w:line="240" w:lineRule="auto"/>
        <w:jc w:val="center"/>
        <w:rPr>
          <w:rFonts w:ascii="Century Gothic" w:eastAsia="Times New Roman" w:hAnsi="Century Gothic" w:cs="Century Gothic"/>
          <w:b/>
          <w:sz w:val="24"/>
          <w:szCs w:val="24"/>
          <w:lang w:val="es-ES" w:eastAsia="es-ES"/>
        </w:rPr>
      </w:pPr>
    </w:p>
    <w:p w:rsidR="00F90249" w:rsidRDefault="00FE38B2">
      <w:pPr>
        <w:spacing w:after="0" w:line="240" w:lineRule="auto"/>
        <w:jc w:val="center"/>
        <w:rPr>
          <w:rFonts w:ascii="Century Gothic" w:eastAsia="Times New Roman" w:hAnsi="Century Gothic" w:cs="Century Gothic"/>
          <w:bCs/>
          <w:sz w:val="24"/>
          <w:szCs w:val="24"/>
          <w:lang w:eastAsia="es-ES"/>
        </w:rPr>
      </w:pPr>
      <w:r>
        <w:rPr>
          <w:rFonts w:ascii="Century Gothic" w:eastAsia="Times New Roman" w:hAnsi="Century Gothic" w:cs="Century Gothic"/>
          <w:bCs/>
          <w:sz w:val="24"/>
          <w:szCs w:val="24"/>
          <w:lang w:val="es-ES" w:eastAsia="es-ES"/>
        </w:rPr>
        <w:t xml:space="preserve">Puerto Vallarta, Jalisco, </w:t>
      </w:r>
      <w:r>
        <w:rPr>
          <w:rFonts w:ascii="Century Gothic" w:eastAsia="Times New Roman" w:hAnsi="Century Gothic" w:cs="Century Gothic"/>
          <w:bCs/>
          <w:sz w:val="24"/>
          <w:szCs w:val="24"/>
          <w:lang w:eastAsia="es-ES"/>
        </w:rPr>
        <w:t>26 veintiséis</w:t>
      </w:r>
      <w:r>
        <w:rPr>
          <w:rFonts w:ascii="Century Gothic" w:eastAsia="Times New Roman" w:hAnsi="Century Gothic" w:cs="Century Gothic"/>
          <w:bCs/>
          <w:sz w:val="24"/>
          <w:szCs w:val="24"/>
          <w:lang w:val="es-ES" w:eastAsia="es-ES"/>
        </w:rPr>
        <w:t xml:space="preserve"> de </w:t>
      </w:r>
      <w:r>
        <w:rPr>
          <w:rFonts w:ascii="Century Gothic" w:eastAsia="Times New Roman" w:hAnsi="Century Gothic" w:cs="Century Gothic"/>
          <w:bCs/>
          <w:sz w:val="24"/>
          <w:szCs w:val="24"/>
          <w:lang w:eastAsia="es-ES"/>
        </w:rPr>
        <w:t>agosto</w:t>
      </w:r>
      <w:r>
        <w:rPr>
          <w:rFonts w:ascii="Century Gothic" w:eastAsia="Times New Roman" w:hAnsi="Century Gothic" w:cs="Century Gothic"/>
          <w:bCs/>
          <w:sz w:val="24"/>
          <w:szCs w:val="24"/>
          <w:lang w:val="es-ES" w:eastAsia="es-ES"/>
        </w:rPr>
        <w:t xml:space="preserve"> del 202</w:t>
      </w:r>
      <w:r>
        <w:rPr>
          <w:rFonts w:ascii="Century Gothic" w:eastAsia="Times New Roman" w:hAnsi="Century Gothic" w:cs="Century Gothic"/>
          <w:bCs/>
          <w:sz w:val="24"/>
          <w:szCs w:val="24"/>
          <w:lang w:eastAsia="es-ES"/>
        </w:rPr>
        <w:t>4.</w:t>
      </w:r>
    </w:p>
    <w:p w:rsidR="00F90249" w:rsidRDefault="00F90249">
      <w:pPr>
        <w:spacing w:after="0" w:line="360" w:lineRule="auto"/>
        <w:jc w:val="center"/>
        <w:rPr>
          <w:rFonts w:ascii="Century Gothic" w:eastAsia="Times New Roman" w:hAnsi="Century Gothic" w:cs="Century Gothic"/>
          <w:bCs/>
          <w:color w:val="000000" w:themeColor="text1"/>
          <w:sz w:val="24"/>
          <w:szCs w:val="24"/>
          <w:lang w:eastAsia="es-ES"/>
        </w:rPr>
      </w:pPr>
    </w:p>
    <w:p w:rsidR="00F90249" w:rsidRDefault="00F90249">
      <w:pPr>
        <w:spacing w:after="0" w:line="360" w:lineRule="auto"/>
        <w:jc w:val="center"/>
        <w:rPr>
          <w:rFonts w:ascii="Century Gothic" w:eastAsia="Times New Roman" w:hAnsi="Century Gothic" w:cs="Century Gothic"/>
          <w:bCs/>
          <w:color w:val="000000" w:themeColor="text1"/>
          <w:sz w:val="24"/>
          <w:szCs w:val="24"/>
          <w:lang w:eastAsia="es-ES"/>
        </w:rPr>
      </w:pPr>
    </w:p>
    <w:p w:rsidR="00F90249" w:rsidRDefault="00F90249">
      <w:pPr>
        <w:spacing w:after="0" w:line="360" w:lineRule="auto"/>
        <w:jc w:val="center"/>
        <w:rPr>
          <w:rFonts w:ascii="Century Gothic" w:eastAsia="Times New Roman" w:hAnsi="Century Gothic" w:cs="Century Gothic"/>
          <w:bCs/>
          <w:color w:val="000000" w:themeColor="text1"/>
          <w:sz w:val="24"/>
          <w:szCs w:val="24"/>
          <w:lang w:eastAsia="es-ES"/>
        </w:rPr>
      </w:pPr>
    </w:p>
    <w:p w:rsidR="00F90249" w:rsidRDefault="00F90249">
      <w:pPr>
        <w:spacing w:after="0" w:line="360" w:lineRule="auto"/>
        <w:jc w:val="both"/>
        <w:rPr>
          <w:rFonts w:ascii="Century Gothic" w:eastAsia="Times New Roman" w:hAnsi="Century Gothic" w:cs="Century Gothic"/>
          <w:bCs/>
          <w:color w:val="000000" w:themeColor="text1"/>
          <w:sz w:val="24"/>
          <w:szCs w:val="24"/>
          <w:lang w:eastAsia="es-ES"/>
        </w:rPr>
      </w:pPr>
    </w:p>
    <w:p w:rsidR="00F90249" w:rsidRDefault="00FE38B2">
      <w:pPr>
        <w:pStyle w:val="Sinespaciado"/>
        <w:spacing w:line="276" w:lineRule="auto"/>
        <w:jc w:val="center"/>
        <w:rPr>
          <w:rFonts w:ascii="Century Gothic" w:hAnsi="Century Gothic" w:cs="Century Gothic"/>
          <w:b/>
          <w:bCs/>
          <w:sz w:val="28"/>
          <w:szCs w:val="28"/>
          <w:lang w:eastAsia="es-ES"/>
        </w:rPr>
      </w:pPr>
      <w:r>
        <w:rPr>
          <w:rFonts w:ascii="Century Gothic" w:hAnsi="Century Gothic" w:cs="Century Gothic"/>
          <w:b/>
          <w:sz w:val="28"/>
          <w:szCs w:val="28"/>
          <w:lang w:eastAsia="es-ES"/>
        </w:rPr>
        <w:t>I</w:t>
      </w:r>
      <w:r>
        <w:rPr>
          <w:rFonts w:ascii="Century Gothic" w:hAnsi="Century Gothic" w:cs="Century Gothic"/>
          <w:b/>
          <w:sz w:val="28"/>
          <w:szCs w:val="28"/>
          <w:lang w:val="es-MX" w:eastAsia="es-ES"/>
        </w:rPr>
        <w:t>ng</w:t>
      </w:r>
      <w:r>
        <w:rPr>
          <w:rFonts w:ascii="Century Gothic" w:hAnsi="Century Gothic" w:cs="Century Gothic"/>
          <w:b/>
          <w:sz w:val="28"/>
          <w:szCs w:val="28"/>
          <w:lang w:eastAsia="es-ES"/>
        </w:rPr>
        <w:t xml:space="preserve">. </w:t>
      </w:r>
      <w:r>
        <w:rPr>
          <w:rFonts w:ascii="Century Gothic" w:hAnsi="Century Gothic" w:cs="Century Gothic"/>
          <w:b/>
          <w:bCs/>
          <w:sz w:val="28"/>
          <w:szCs w:val="28"/>
          <w:lang w:val="es-MX"/>
        </w:rPr>
        <w:t>Christian Omar Salcedo Guerrero</w:t>
      </w:r>
    </w:p>
    <w:p w:rsidR="00F90249" w:rsidRDefault="00FE38B2">
      <w:pPr>
        <w:pStyle w:val="Sinespaciado"/>
        <w:spacing w:line="276" w:lineRule="auto"/>
        <w:jc w:val="center"/>
        <w:rPr>
          <w:rFonts w:ascii="Century Gothic" w:hAnsi="Century Gothic" w:cs="Century Gothic"/>
          <w:b/>
          <w:sz w:val="28"/>
          <w:szCs w:val="28"/>
          <w:lang w:eastAsia="es-ES"/>
        </w:rPr>
      </w:pPr>
      <w:r>
        <w:rPr>
          <w:rFonts w:ascii="Century Gothic" w:hAnsi="Century Gothic" w:cs="Century Gothic"/>
          <w:b/>
          <w:sz w:val="28"/>
          <w:szCs w:val="28"/>
          <w:lang w:eastAsia="es-ES"/>
        </w:rPr>
        <w:t>Presidente de la Comisión Edilicia Permanente de</w:t>
      </w:r>
    </w:p>
    <w:p w:rsidR="00F90249" w:rsidRDefault="00FE38B2">
      <w:pPr>
        <w:pStyle w:val="Sinespaciado"/>
        <w:spacing w:line="276" w:lineRule="auto"/>
        <w:jc w:val="center"/>
        <w:rPr>
          <w:rFonts w:ascii="Century Gothic" w:hAnsi="Century Gothic" w:cs="Century Gothic"/>
          <w:b/>
          <w:sz w:val="28"/>
          <w:szCs w:val="28"/>
          <w:lang w:eastAsia="es-ES"/>
        </w:rPr>
      </w:pPr>
      <w:r>
        <w:rPr>
          <w:rFonts w:ascii="Century Gothic" w:hAnsi="Century Gothic" w:cs="Century Gothic"/>
          <w:b/>
          <w:sz w:val="28"/>
          <w:szCs w:val="28"/>
          <w:lang w:eastAsia="es-ES"/>
        </w:rPr>
        <w:t>Fomento Agropecuario, Forestal y Pesca.</w:t>
      </w:r>
    </w:p>
    <w:p w:rsidR="00F90249" w:rsidRDefault="00F90249">
      <w:pPr>
        <w:spacing w:line="360" w:lineRule="auto"/>
        <w:jc w:val="both"/>
        <w:rPr>
          <w:rFonts w:ascii="Century Gothic" w:eastAsia="Calibri" w:hAnsi="Century Gothic" w:cs="Century Gothic"/>
          <w:sz w:val="24"/>
          <w:szCs w:val="24"/>
        </w:rPr>
      </w:pPr>
    </w:p>
    <w:p w:rsidR="00F90249" w:rsidRDefault="00F90249">
      <w:pPr>
        <w:spacing w:after="0" w:line="360" w:lineRule="auto"/>
        <w:jc w:val="both"/>
        <w:rPr>
          <w:rFonts w:ascii="Century Gothic" w:eastAsia="Times New Roman" w:hAnsi="Century Gothic" w:cs="Century Gothic"/>
          <w:b/>
          <w:color w:val="000000" w:themeColor="text1"/>
          <w:sz w:val="24"/>
          <w:szCs w:val="24"/>
          <w:lang w:val="es-ES" w:eastAsia="es-ES"/>
        </w:rPr>
      </w:pPr>
    </w:p>
    <w:p w:rsidR="00F90249" w:rsidRDefault="00F90249">
      <w:pPr>
        <w:spacing w:after="0" w:line="360" w:lineRule="auto"/>
        <w:jc w:val="both"/>
        <w:rPr>
          <w:rFonts w:ascii="Century Gothic" w:eastAsia="Times New Roman" w:hAnsi="Century Gothic" w:cs="Century Gothic"/>
          <w:b/>
          <w:color w:val="000000" w:themeColor="text1"/>
          <w:sz w:val="24"/>
          <w:szCs w:val="24"/>
          <w:lang w:val="es-ES" w:eastAsia="es-ES"/>
        </w:rPr>
      </w:pPr>
    </w:p>
    <w:p w:rsidR="00F90249" w:rsidRDefault="00F90249">
      <w:pPr>
        <w:spacing w:after="0" w:line="360" w:lineRule="auto"/>
        <w:jc w:val="both"/>
        <w:rPr>
          <w:rFonts w:ascii="Century Gothic" w:eastAsia="Times New Roman" w:hAnsi="Century Gothic" w:cs="Century Gothic"/>
          <w:b/>
          <w:color w:val="000000" w:themeColor="text1"/>
          <w:sz w:val="24"/>
          <w:szCs w:val="24"/>
          <w:lang w:val="es-ES" w:eastAsia="es-ES"/>
        </w:rPr>
      </w:pPr>
    </w:p>
    <w:p w:rsidR="00F90249" w:rsidRDefault="00F90249">
      <w:pPr>
        <w:spacing w:after="0" w:line="360" w:lineRule="auto"/>
        <w:jc w:val="both"/>
        <w:rPr>
          <w:rFonts w:ascii="Century Gothic" w:eastAsia="Times New Roman" w:hAnsi="Century Gothic" w:cs="Century Gothic"/>
          <w:b/>
          <w:color w:val="000000" w:themeColor="text1"/>
          <w:sz w:val="24"/>
          <w:szCs w:val="24"/>
          <w:lang w:val="es-ES" w:eastAsia="es-ES"/>
        </w:rPr>
      </w:pPr>
    </w:p>
    <w:p w:rsidR="00F90249" w:rsidRDefault="00F90249">
      <w:pPr>
        <w:spacing w:after="0" w:line="360" w:lineRule="auto"/>
        <w:jc w:val="both"/>
        <w:rPr>
          <w:rFonts w:ascii="Century Gothic" w:eastAsia="Times New Roman" w:hAnsi="Century Gothic" w:cs="Century Gothic"/>
          <w:b/>
          <w:color w:val="000000" w:themeColor="text1"/>
          <w:sz w:val="24"/>
          <w:szCs w:val="24"/>
          <w:lang w:val="es-ES" w:eastAsia="es-ES"/>
        </w:rPr>
      </w:pPr>
    </w:p>
    <w:p w:rsidR="00F90249" w:rsidRDefault="00F90249">
      <w:pPr>
        <w:spacing w:after="0" w:line="360" w:lineRule="auto"/>
        <w:jc w:val="both"/>
        <w:rPr>
          <w:rFonts w:ascii="Century Gothic" w:eastAsia="Times New Roman" w:hAnsi="Century Gothic" w:cs="Century Gothic"/>
          <w:b/>
          <w:sz w:val="24"/>
          <w:szCs w:val="24"/>
          <w:lang w:val="es-ES" w:eastAsia="es-ES"/>
        </w:rPr>
      </w:pPr>
    </w:p>
    <w:p w:rsidR="00F90249" w:rsidRDefault="00F90249">
      <w:pPr>
        <w:shd w:val="clear" w:color="auto" w:fill="FFFFFF"/>
        <w:spacing w:after="0" w:line="360" w:lineRule="auto"/>
        <w:rPr>
          <w:rFonts w:ascii="Century Gothic" w:eastAsia="Times New Roman" w:hAnsi="Century Gothic" w:cs="Century Gothic"/>
          <w:color w:val="3C4043"/>
          <w:spacing w:val="3"/>
          <w:sz w:val="24"/>
          <w:szCs w:val="24"/>
          <w:lang w:eastAsia="es-MX"/>
        </w:rPr>
      </w:pPr>
    </w:p>
    <w:p w:rsidR="00F90249" w:rsidRDefault="00F90249">
      <w:pPr>
        <w:shd w:val="clear" w:color="auto" w:fill="FFFFFF"/>
        <w:spacing w:after="0" w:line="360" w:lineRule="auto"/>
        <w:rPr>
          <w:rFonts w:ascii="Century Gothic" w:eastAsia="Times New Roman" w:hAnsi="Century Gothic" w:cs="Century Gothic"/>
          <w:color w:val="3C4043"/>
          <w:spacing w:val="3"/>
          <w:sz w:val="24"/>
          <w:szCs w:val="24"/>
          <w:lang w:eastAsia="es-MX"/>
        </w:rPr>
      </w:pPr>
    </w:p>
    <w:p w:rsidR="00F90249" w:rsidRDefault="00F90249">
      <w:pPr>
        <w:spacing w:line="360" w:lineRule="auto"/>
        <w:jc w:val="both"/>
        <w:rPr>
          <w:rFonts w:ascii="Century Gothic" w:hAnsi="Century Gothic" w:cs="Century Gothic"/>
          <w:sz w:val="24"/>
          <w:szCs w:val="24"/>
        </w:rPr>
      </w:pPr>
    </w:p>
    <w:p w:rsidR="00F90249" w:rsidRDefault="00F90249"/>
    <w:p w:rsidR="00F90249" w:rsidRDefault="00F90249"/>
    <w:sectPr w:rsidR="00F90249">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771" w:rsidRDefault="001F4771">
      <w:pPr>
        <w:spacing w:line="240" w:lineRule="auto"/>
      </w:pPr>
      <w:r>
        <w:separator/>
      </w:r>
    </w:p>
  </w:endnote>
  <w:endnote w:type="continuationSeparator" w:id="0">
    <w:p w:rsidR="001F4771" w:rsidRDefault="001F47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ans-serif">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Merriweather">
    <w:altName w:val="Segoe Print"/>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771" w:rsidRDefault="001F4771">
      <w:pPr>
        <w:spacing w:after="0"/>
      </w:pPr>
      <w:r>
        <w:separator/>
      </w:r>
    </w:p>
  </w:footnote>
  <w:footnote w:type="continuationSeparator" w:id="0">
    <w:p w:rsidR="001F4771" w:rsidRDefault="001F4771">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249" w:rsidRDefault="00FE38B2">
    <w:pPr>
      <w:pStyle w:val="Encabezado"/>
    </w:pPr>
    <w:r>
      <w:rPr>
        <w:noProof/>
        <w:lang w:eastAsia="es-MX"/>
      </w:rPr>
      <w:drawing>
        <wp:anchor distT="0" distB="0" distL="114300" distR="114300" simplePos="0" relativeHeight="251660288" behindDoc="0" locked="0" layoutInCell="1" allowOverlap="1">
          <wp:simplePos x="0" y="0"/>
          <wp:positionH relativeFrom="column">
            <wp:posOffset>-533400</wp:posOffset>
          </wp:positionH>
          <wp:positionV relativeFrom="paragraph">
            <wp:posOffset>-168275</wp:posOffset>
          </wp:positionV>
          <wp:extent cx="6924675" cy="890270"/>
          <wp:effectExtent l="0" t="0" r="9525" b="11430"/>
          <wp:wrapThrough wrapText="bothSides">
            <wp:wrapPolygon edited="0">
              <wp:start x="0" y="0"/>
              <wp:lineTo x="0" y="21261"/>
              <wp:lineTo x="21550" y="21261"/>
              <wp:lineTo x="21550" y="0"/>
              <wp:lineTo x="0" y="0"/>
            </wp:wrapPolygon>
          </wp:wrapThrough>
          <wp:docPr id="4" name="Imagen 4" descr="C:\Users\MIGUEL ANGEL\Documents\Imagenes Gobierno\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MIGUEL ANGEL\Documents\Imagenes Gobierno\Sin título.jpg"/>
                  <pic:cNvPicPr>
                    <a:picLocks noChangeAspect="1" noChangeArrowheads="1"/>
                  </pic:cNvPicPr>
                </pic:nvPicPr>
                <pic:blipFill>
                  <a:blip r:embed="rId1"/>
                  <a:srcRect/>
                  <a:stretch>
                    <a:fillRect/>
                  </a:stretch>
                </pic:blipFill>
                <pic:spPr>
                  <a:xfrm>
                    <a:off x="0" y="0"/>
                    <a:ext cx="6924675" cy="890270"/>
                  </a:xfrm>
                  <a:prstGeom prst="rect">
                    <a:avLst/>
                  </a:prstGeom>
                  <a:noFill/>
                  <a:ln w="9525">
                    <a:noFill/>
                    <a:miter lim="800000"/>
                    <a:headEnd/>
                    <a:tailEnd/>
                  </a:ln>
                </pic:spPr>
              </pic:pic>
            </a:graphicData>
          </a:graphic>
        </wp:anchor>
      </w:drawing>
    </w:r>
    <w:r>
      <w:rPr>
        <w:rFonts w:ascii="Century Gothic" w:hAnsi="Century Gothic"/>
        <w:b/>
        <w:noProof/>
        <w:sz w:val="24"/>
        <w:lang w:eastAsia="es-MX"/>
      </w:rPr>
      <w:drawing>
        <wp:anchor distT="0" distB="0" distL="114300" distR="114300" simplePos="0" relativeHeight="251659264" behindDoc="1" locked="0" layoutInCell="1" allowOverlap="1">
          <wp:simplePos x="0" y="0"/>
          <wp:positionH relativeFrom="page">
            <wp:align>right</wp:align>
          </wp:positionH>
          <wp:positionV relativeFrom="paragraph">
            <wp:posOffset>1650365</wp:posOffset>
          </wp:positionV>
          <wp:extent cx="7650480" cy="7947660"/>
          <wp:effectExtent l="0" t="0" r="7620" b="254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2">
                    <a:extLst>
                      <a:ext uri="{28A0092B-C50C-407E-A947-70E740481C1C}">
                        <a14:useLocalDpi xmlns:a14="http://schemas.microsoft.com/office/drawing/2010/main" val="0"/>
                      </a:ext>
                    </a:extLst>
                  </a:blip>
                  <a:srcRect t="21313"/>
                  <a:stretch>
                    <a:fillRect/>
                  </a:stretch>
                </pic:blipFill>
                <pic:spPr>
                  <a:xfrm>
                    <a:off x="0" y="0"/>
                    <a:ext cx="7650480" cy="79476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2938C6"/>
    <w:multiLevelType w:val="multilevel"/>
    <w:tmpl w:val="382938C6"/>
    <w:lvl w:ilvl="0">
      <w:start w:val="6"/>
      <w:numFmt w:val="upp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5DD577C7"/>
    <w:multiLevelType w:val="multilevel"/>
    <w:tmpl w:val="5DD577C7"/>
    <w:lvl w:ilvl="0">
      <w:start w:val="1"/>
      <w:numFmt w:val="upperRoman"/>
      <w:lvlText w:val="%1."/>
      <w:lvlJc w:val="left"/>
      <w:pPr>
        <w:ind w:left="9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03E6431"/>
    <w:multiLevelType w:val="multilevel"/>
    <w:tmpl w:val="603E643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1DDA39"/>
    <w:multiLevelType w:val="singleLevel"/>
    <w:tmpl w:val="611DDA39"/>
    <w:lvl w:ilvl="0">
      <w:start w:val="1"/>
      <w:numFmt w:val="bullet"/>
      <w:lvlText w:val=""/>
      <w:lvlJc w:val="left"/>
      <w:pPr>
        <w:tabs>
          <w:tab w:val="left" w:pos="420"/>
        </w:tabs>
        <w:ind w:left="420" w:hanging="42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defaultTabStop w:val="708"/>
  <w:hyphenationZone w:val="425"/>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C2234ED"/>
    <w:rsid w:val="001F4771"/>
    <w:rsid w:val="002243AB"/>
    <w:rsid w:val="00AE473F"/>
    <w:rsid w:val="00D95CB2"/>
    <w:rsid w:val="00DC43DC"/>
    <w:rsid w:val="00F90249"/>
    <w:rsid w:val="00FE38B2"/>
    <w:rsid w:val="1C125CFB"/>
    <w:rsid w:val="3C2234ED"/>
    <w:rsid w:val="62461072"/>
    <w:rsid w:val="7CD655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307FB6F-5555-42BD-B808-DAB4E4179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qFormat/>
    <w:rPr>
      <w:b/>
      <w:bCs/>
    </w:rPr>
  </w:style>
  <w:style w:type="paragraph" w:styleId="Encabezado">
    <w:name w:val="header"/>
    <w:basedOn w:val="Normal"/>
    <w:uiPriority w:val="99"/>
    <w:unhideWhenUsed/>
    <w:qFormat/>
    <w:pPr>
      <w:tabs>
        <w:tab w:val="center" w:pos="4419"/>
        <w:tab w:val="right" w:pos="8838"/>
      </w:tabs>
      <w:spacing w:after="0" w:line="240" w:lineRule="auto"/>
    </w:pPr>
  </w:style>
  <w:style w:type="paragraph" w:styleId="NormalWeb">
    <w:name w:val="Normal (Web)"/>
    <w:qFormat/>
    <w:pPr>
      <w:spacing w:beforeAutospacing="1" w:afterAutospacing="1"/>
    </w:pPr>
    <w:rPr>
      <w:sz w:val="24"/>
      <w:szCs w:val="24"/>
      <w:lang w:val="en-US" w:eastAsia="zh-CN"/>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style>
  <w:style w:type="paragraph" w:customStyle="1" w:styleId="Default">
    <w:name w:val="Default"/>
    <w:qFormat/>
    <w:pPr>
      <w:autoSpaceDE w:val="0"/>
      <w:autoSpaceDN w:val="0"/>
      <w:adjustRightInd w:val="0"/>
    </w:pPr>
    <w:rPr>
      <w:rFonts w:ascii="Calibri" w:eastAsiaTheme="minorHAnsi" w:hAnsi="Calibri" w:cs="Calibri"/>
      <w:color w:val="000000"/>
      <w:sz w:val="24"/>
      <w:szCs w:val="24"/>
      <w:lang w:eastAsia="en-US"/>
    </w:rPr>
  </w:style>
  <w:style w:type="paragraph" w:styleId="Sinespaciado">
    <w:name w:val="No Spacing"/>
    <w:uiPriority w:val="1"/>
    <w:qFormat/>
    <w:rPr>
      <w:rFonts w:ascii="Calibri" w:eastAsia="Calibri" w:hAnsi="Calibri"/>
      <w:sz w:val="22"/>
      <w:szCs w:val="22"/>
      <w:lang w:val="es-ES" w:eastAsia="en-US"/>
    </w:rPr>
  </w:style>
  <w:style w:type="paragraph" w:styleId="Textodeglobo">
    <w:name w:val="Balloon Text"/>
    <w:basedOn w:val="Normal"/>
    <w:link w:val="TextodegloboCar"/>
    <w:rsid w:val="00DC43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DC43DC"/>
    <w:rPr>
      <w:rFonts w:ascii="Segoe UI" w:eastAsiaTheme="minorHAns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1758</Words>
  <Characters>9669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Dalia</dc:creator>
  <cp:lastModifiedBy>REGI.095</cp:lastModifiedBy>
  <cp:revision>2</cp:revision>
  <cp:lastPrinted>2024-09-04T19:53:00Z</cp:lastPrinted>
  <dcterms:created xsi:type="dcterms:W3CDTF">2024-09-04T21:06:00Z</dcterms:created>
  <dcterms:modified xsi:type="dcterms:W3CDTF">2024-09-04T21:06:00Z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2058-12.2.0.17562</vt:lpwstr>
  </property>
  <property fmtid="{D5CDD505-2E9C-101B-9397-08002B2CF9AE}" pid="3" name="ICV">
    <vt:lpwstr>11E760B038394862BB8209242EAB6FF9_13</vt:lpwstr>
  </property>
</Properties>
</file>